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76ae0bac8a5258ba192b6c2faff40ebbd9ba9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 за отчетный период с 1 января 2015 г. по 31 декабря 2015 г.</w:t>
      </w:r>
    </w:p>
    <w:p>
      <w:pPr>
        <w:pStyle w:val="FirstParagraph"/>
      </w:pPr>
      <w:r>
        <w:t xml:space="preserve">10.05.2016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w:anchor="Xdc326951b42442832e68d2097f24120c04b6191">
              <w:r>
                <w:rPr>
                  <w:rStyle w:val="Hyperlink"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Лавров Д.А.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1901745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9900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Юдахин Ю.А.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гараж-бокс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Хонда-CR-V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2017371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2113715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Уваров Д.А.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IX35</w:t>
            </w:r>
          </w:p>
        </w:tc>
        <w:tc>
          <w:tcPr/>
          <w:p>
            <w:pPr>
              <w:jc w:val="left"/>
            </w:pPr>
            <w:r>
              <w:t xml:space="preserve">2502031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Solaris</w:t>
            </w:r>
          </w:p>
        </w:tc>
        <w:tc>
          <w:tcPr/>
          <w:p>
            <w:pPr>
              <w:jc w:val="left"/>
            </w:pPr>
            <w:r>
              <w:t xml:space="preserve">423389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36000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Шибаев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1169407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Руденко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 начальник отдела бухгалтерского учета, организации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1195474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159110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Аржуханова О.Н.</w:t>
            </w:r>
          </w:p>
        </w:tc>
        <w:tc>
          <w:tcPr/>
          <w:p>
            <w:pPr>
              <w:jc w:val="left"/>
            </w:pPr>
            <w:r>
              <w:t xml:space="preserve">начальник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Toyota RAF4</w:t>
            </w:r>
          </w:p>
        </w:tc>
        <w:tc>
          <w:tcPr/>
          <w:p>
            <w:pPr>
              <w:jc w:val="left"/>
            </w:pPr>
            <w:r>
              <w:t xml:space="preserve">1030025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ВАЗ-2104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4973077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Бакленева Ю.А.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Мерседес класс 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896701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Микра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200005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146,2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Губина Е.В.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882736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Дунь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881724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3</w:t>
            </w:r>
          </w:p>
        </w:tc>
        <w:tc>
          <w:tcPr/>
          <w:p>
            <w:pPr>
              <w:jc w:val="left"/>
            </w:pPr>
            <w:r>
              <w:t xml:space="preserve">2559032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Жуленкова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1078286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29,5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С.Б.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Форд Фьюжн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824139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110330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Кузнецова С. В.</w:t>
            </w:r>
          </w:p>
        </w:tc>
        <w:tc>
          <w:tcPr/>
          <w:p>
            <w:pPr>
              <w:jc w:val="left"/>
            </w:pPr>
            <w:r>
              <w:t xml:space="preserve">советник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924119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ГАЗ 31029</w:t>
            </w:r>
          </w:p>
        </w:tc>
        <w:tc>
          <w:tcPr/>
          <w:p>
            <w:pPr>
              <w:jc w:val="left"/>
            </w:pPr>
            <w:r>
              <w:t xml:space="preserve">874322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Лысовская О.А.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847645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cупруг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Теана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475200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Логинова Ю. Л.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462290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cупруг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Форд фьюжн, Легковой а/м</w:t>
            </w:r>
          </w:p>
          <w:p>
            <w:pPr>
              <w:jc w:val="left"/>
            </w:pPr>
            <w:r>
              <w:t xml:space="preserve">Ссанг Енг Рекстон RJ4</w:t>
            </w:r>
          </w:p>
        </w:tc>
        <w:tc>
          <w:tcPr/>
          <w:p>
            <w:pPr>
              <w:jc w:val="left"/>
            </w:pPr>
            <w:r>
              <w:t xml:space="preserve">668000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Овсянникова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бухгалтер-советник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1065025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Полякова Е.Н.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IX 35</w:t>
            </w:r>
          </w:p>
        </w:tc>
        <w:tc>
          <w:tcPr/>
          <w:p>
            <w:pPr>
              <w:jc w:val="left"/>
            </w:pPr>
            <w:r>
              <w:t xml:space="preserve">831795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Mazda 3</w:t>
            </w:r>
          </w:p>
        </w:tc>
        <w:tc>
          <w:tcPr/>
          <w:p>
            <w:pPr>
              <w:jc w:val="left"/>
            </w:pPr>
            <w:r>
              <w:t xml:space="preserve">932793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Решетников И.А.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853213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75,0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Toyota RAV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Toyota Corola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49454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Ткаченко К.В.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 Ленд Крузер 200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276392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деловое гражданское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щитовой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Шмойлова П. Е.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жилищно-коммунального хозяйства и благоустройства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745 936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0" w:name="edn1"/>
    <w:p>
      <w:pPr>
        <w:pStyle w:val="FirstParagraph"/>
      </w:pPr>
      <w:hyperlink w:anchor="X48b2b493156248964a45b5b62ba56260f31e043"/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http://matushkino.mos.ru/anti-corruption/information-on-income-expenses-about-property-and-obligations-of-property-character/detail/2923621.html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anti-corruption/information-on-income-expenses-about-property-and-obligations-of-property-character/detail/2923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anti-corruption/information-on-income-expenses-about-property-and-obligations-of-property-character/detail/2923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2023-07-12T21:53:56Z</dcterms:created>
  <dcterms:modified xsi:type="dcterms:W3CDTF">2023-07-12T21:53:56Z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