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коррупция-вчера---сегодня---завтра"/>
    <w:p>
      <w:pPr>
        <w:pStyle w:val="Heading3"/>
      </w:pPr>
      <w:r>
        <w:t xml:space="preserve">Коррупция вчера - сегодня - завтра</w:t>
      </w:r>
    </w:p>
    <w:p>
      <w:pPr>
        <w:pStyle w:val="FirstParagraph"/>
      </w:pPr>
      <w:r>
        <w:t xml:space="preserve">15.01.2019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http://matushkino.mos.ru/anti-corruption/methodical-materials/detail/7821003.html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anti-corruption/methodical-materials/detail/782100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anti-corruption/methodical-materials/detail/782100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2024-03-08T19:34:58Z</dcterms:created>
  <dcterms:modified xsi:type="dcterms:W3CDTF">2024-03-08T19:34:58Z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