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амятка-жкх"/>
    <w:p>
      <w:pPr>
        <w:pStyle w:val="Heading3"/>
      </w:pPr>
      <w:r>
        <w:t xml:space="preserve">Памятка ЖКХ</w:t>
      </w:r>
    </w:p>
    <w:p>
      <w:pPr>
        <w:pStyle w:val="FirstParagraph"/>
      </w:pPr>
      <w:r>
        <w:t xml:space="preserve">15.01.2019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http://matushkino.mos.ru/anti-corruption/methodical-materials/detail/7821032.html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anti-corruption/methodical-materials/detail/78210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anti-corruption/methodical-materials/detail/78210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2024-09-25T09:11:42Z</dcterms:created>
  <dcterms:modified xsi:type="dcterms:W3CDTF">2024-09-25T09:11:42Z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