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c84a4f22c29d38fa3cffe446b4afd3796b1ae"/>
    <w:p>
      <w:pPr>
        <w:pStyle w:val="Heading3"/>
      </w:pPr>
      <w:r>
        <w:t xml:space="preserve">Как узнать адрес правообладателя земельного участка</w:t>
      </w:r>
    </w:p>
    <w:p>
      <w:pPr>
        <w:pStyle w:val="FirstParagraph"/>
      </w:pPr>
      <w:r>
        <w:t xml:space="preserve">17.10.2021</w:t>
      </w:r>
    </w:p>
    <w:p>
      <w:pPr>
        <w:pStyle w:val="BodyText"/>
      </w:pPr>
      <w:r>
        <w:rPr>
          <w:bCs/>
          <w:b/>
        </w:rPr>
        <w:t xml:space="preserve">При оформлении недвижимого имущества у жителей столицы зачастую возникают вопросы, по которым требуется консультация квалифицированных специалистов. Эксперты столичной Кадастровой палаты подготовили ответы на вопросы москвичей о том, для чего нужны контактные данные правообладателя объекта в Едином государственном реестре недвижимости (ЕГРН) и как их внести в случае отсутствия.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rPr>
          <w:iCs/>
          <w:i/>
        </w:rPr>
        <w:t xml:space="preserve">Содержится ли в ЕГРН информация об адресах правообладателей смежных земельных участков для проведения кадастровых работ?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Порядком ведения ЕГРН, утвержденным приказом Росреестра от 01.06.2021 № П/0241, в отношении физических и юридических лиц, органов государственной власти и органов местного самоуправления в сведениях </w:t>
      </w:r>
      <w:r>
        <w:t xml:space="preserve">о правообладателях, в том числе, указывается адрес электронной почты и почтовый адрес, по которым с ними осуществляется связь. Эти сведения вносятся</w:t>
      </w:r>
    </w:p>
    <w:p>
      <w:pPr>
        <w:pStyle w:val="BodyText"/>
      </w:pPr>
      <w:r>
        <w:t xml:space="preserve">в уведомительном порядке.</w:t>
      </w:r>
    </w:p>
    <w:p>
      <w:pPr>
        <w:pStyle w:val="BodyText"/>
      </w:pPr>
      <w:r>
        <w:t xml:space="preserve">В случае отсутствия в ЕГРН сведений об адресах правообладателей, эти данные могут быть внесены на основании информации, указанной в заявлении </w:t>
      </w:r>
      <w:r>
        <w:t xml:space="preserve">об осуществлении государственного кадастрового учета или государственной регистрации прав, если заявителем являлось лицо, чье право на земельный участок, здание, сооружение, объект незавершенного строительства, помещение или машино-место зарегистрировано, либо лицо, в пользу которого зарегистрировано ограничение права или обременение указанного объекта недвижимости.</w:t>
      </w:r>
    </w:p>
    <w:p>
      <w:pPr>
        <w:pStyle w:val="BodyText"/>
      </w:pPr>
      <w:r>
        <w:t xml:space="preserve">Получить сведения об адресе правообладателя возможно путем подачи запроса установленной формы о предоставлении сведений, содержащихся в ЕГРН, в орган регистрации прав.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</w:t>
      </w:r>
      <w:r>
        <w:t xml:space="preserve"> </w:t>
      </w:r>
      <w:r>
        <w:rPr>
          <w:iCs/>
          <w:i/>
        </w:rPr>
        <w:t xml:space="preserve">Как внести контактные данные о правообладателе в ЕГРН?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Для внесения в ЕГРН сведений информационного характера необходимо подать соответствующее заявление. Сделать это можно либо в офисах МФЦ, либо </w:t>
      </w:r>
      <w:r>
        <w:t xml:space="preserve">в электронном виде на сайте Росреестра с помощью сервиса «Личный кабинет правообладателя», но в этом случае заявителю понадобится электронная подпись. Государственная пошлина за внесение сведений в ЕГРН об адресе электронной почты или о почтовом адресе не установлена.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rPr>
          <w:iCs/>
          <w:i/>
        </w:rPr>
        <w:t xml:space="preserve">Что делать если в полученной выписке из ЕГРН отсутствуют сведения об адресе электронной почты и почтовом адресе правообладателя смежного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Если в запрошенной кадастровым инженером выписке из ЕГРН </w:t>
      </w:r>
      <w:r>
        <w:t xml:space="preserve">не содержатся данные об адресе правообладателя земельного участка, в том числе </w:t>
      </w:r>
      <w:r>
        <w:t xml:space="preserve">об адресе электронной почты, почтовом адресе, указанном в заявлении </w:t>
      </w:r>
      <w:r>
        <w:t xml:space="preserve">о государственном кадастровом учете или государственной регистрации прав, извещение о проведении собрания о согласовании местоположения границ может быть им опубликовано по правилам, предусмотренным законодательством.</w:t>
      </w:r>
    </w:p>
    <w:p>
      <w:pPr>
        <w:pStyle w:val="BodyText"/>
      </w:pPr>
      <w:r>
        <w:t xml:space="preserve">В случае согласования местоположения границ посредством проведения собрания, извещение о его проведении вручается заинтересованным лицам или их представителям под расписку, а также направляется по адресу электронной почты или почтовому адресу с уведомлением о вручении (при наличии таких сведений </w:t>
      </w:r>
      <w:r>
        <w:t xml:space="preserve">в ЕГРН) либо опубликовывается в порядке, установленном для опубликования официальной информации соответствующего муниципального образования. Размещение такой информации допускается в том случае, если в ЕГРН отсутствуют сведения об адресе электронной почты или о почтовом адресе любого </w:t>
      </w:r>
      <w:r>
        <w:t xml:space="preserve">из заинтересованных лиц, или получено ранее направленное извещение с отметкой </w:t>
      </w:r>
      <w:r>
        <w:t xml:space="preserve">о невозможности его вручения.</w:t>
      </w:r>
    </w:p>
    <w:p>
      <w:pPr>
        <w:pStyle w:val="BodyText"/>
      </w:pPr>
      <w:r>
        <w:rPr>
          <w:iCs/>
          <w:i/>
        </w:rPr>
        <w:t xml:space="preserve">«Наличие в реестре недвижимости контактных данных правообладателя позволит свести к минимуму возможные риски и избежать неприятных моментов при осуществлении сделок с недвижимостью», –</w:t>
      </w:r>
      <w:r>
        <w:t xml:space="preserve"> </w:t>
      </w:r>
      <w:r>
        <w:t xml:space="preserve">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 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 Эксперты ведомства дадут разъяснения </w:t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http://matushkino.mos.ru/presscenter/news/detail/10330218.html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03302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03302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2023-06-20T12:45:26Z</dcterms:created>
  <dcterms:modified xsi:type="dcterms:W3CDTF">2023-06-20T12:45:26Z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