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3e3b1a0db289aa91f988957769751dbc58328"/>
    <w:p>
      <w:pPr>
        <w:pStyle w:val="Heading3"/>
      </w:pPr>
      <w:r>
        <w:t xml:space="preserve">Мемориально-патронатные акции к 80-й годовщине битвы под Москвой прошли в районе Матушкино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t xml:space="preserve">2 декабря в преддверии 80-й годовщины начала контрнаступления советских войск против немецко-фашистских войск в битве под Москвой Центр досуга и спорта Заря совместно с управой района Матушкино, Молодежной палатой района и активистами местного отделения «Молодая гвардия Единой России» приняли участие в 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войны, обороны Москвы, народного ополчения, военачальников, Героев Советского Союза и Российской Федерации, посвященной 80-й годовщине битвы под Москвой и Дню Героев Отечества</w:t>
      </w:r>
    </w:p>
    <w:p>
      <w:pPr>
        <w:pStyle w:val="BodyText"/>
      </w:pPr>
      <w:r>
        <w:t xml:space="preserve">В порядок приведена территория командно-наблюдательного пункта 354-й стрелкой дивизии (комплекс «Блиндаж») в 1 микрорайоне и памятного знака «Рубеж обороны 1201 с.п. 354-й стрелковой дивизии» на Панфиловском проспекте. Ребята убрали снег, почистили памятник и прилегающую территорию.</w:t>
      </w:r>
    </w:p>
    <w:p>
      <w:pPr>
        <w:pStyle w:val="BodyText"/>
      </w:pPr>
      <w:r>
        <w:t xml:space="preserve">По окончании акции проведена торжественная линейка памяти и возложение цветов к памятникам.</w:t>
      </w:r>
    </w:p>
    <w:p>
      <w:pPr>
        <w:pStyle w:val="BodyText"/>
      </w:pPr>
      <w:r>
        <w:t xml:space="preserve">Ребята отметили важность проведения таких мемориально-патронатных акций. Очень важно помнить нашу историю и нашу победу.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http://matushkino.mos.ru/presscenter/news/detail/10443769.html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443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443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2025-05-15T08:04:58Z</dcterms:created>
  <dcterms:modified xsi:type="dcterms:W3CDTF">2025-05-15T08:04:58Z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