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bac9559a8e431f06d3b7186c61e107ab6a67a"/>
    <w:p>
      <w:pPr>
        <w:pStyle w:val="Heading3"/>
      </w:pPr>
      <w:r>
        <w:t xml:space="preserve">Москва не планирует ужесточать антиковидные меры в учреждениях культуры</w:t>
      </w:r>
    </w:p>
    <w:p>
      <w:pPr>
        <w:pStyle w:val="FirstParagraph"/>
      </w:pPr>
      <w:r>
        <w:t xml:space="preserve">24.12.2021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8046777/eaa4c0853c55214af75dd8794a52c802/iblock/aa7/aa7de9da781429bd5fe46d0e00da15fc/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Пакет мер безопасности, действующих на сегодняшний день, достаточен в условиях пандемии коронавируса.</w:t>
      </w:r>
    </w:p>
    <w:p>
      <w:pPr>
        <w:pStyle w:val="BodyText"/>
      </w:pPr>
      <w:r>
        <w:t xml:space="preserve">Об этом заявил руководитель столичного Департамента культуры Александр Кибовский. По его словам, при введении ограничений, в том числе расчете посещаемости, специалисты исходят из существующего комплекса мер. Пока учреждения работают в том режиме, который соответствует действующим документам по этому направлению, и этого достаточно, сказал Кибовский.</w:t>
      </w:r>
    </w:p>
    <w:p>
      <w:pPr>
        <w:pStyle w:val="BodyText"/>
      </w:pPr>
      <w:r>
        <w:t xml:space="preserve">В настоящее время в московских театрах и музеях максимальная заполняемость залов составляет 70%, действует масочный режим и система QR-кодов. Сохраняется обязательное использование QR-кодов и защитных масок при проведении культурных, концертных, развлекательных, зрелищных, спортивных и прочих мероприятий с одновременным присутствием более 500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http://matushkino.mos.ru/presscenter/news/detail/10501085.html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10501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10501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2025-07-19T08:26:26Z</dcterms:created>
  <dcterms:modified xsi:type="dcterms:W3CDTF">2025-07-19T08:26:26Z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