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2eecaab38153df47d12da7e3518ca171969a3"/>
    <w:p>
      <w:pPr>
        <w:pStyle w:val="Heading3"/>
      </w:pPr>
      <w:r>
        <w:t xml:space="preserve">Здание под образовательные курсы или спортивные секции в Зеленограде выставлено на торги в аренду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04f/04f2e015048bd69a7284c0204321c23d/zdanie_pod_obrazovatelnye_kursy_ili_sportivnye_sektsii_v_zelenograde_vystavleno_na_torgi_v_aren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Объект для бизнеса выставлен на открытый городской аукцион в аренду на пять лет. Лот находится в районе Матушкино со сложившейся инфраструктурой.</w:t>
      </w:r>
    </w:p>
    <w:p>
      <w:pPr>
        <w:pStyle w:val="BodyText"/>
      </w:pPr>
      <w:r>
        <w:t xml:space="preserve">– Рядом расположены несколько автобусных остановок и оживленный проспект с выездом на Ленинградское шоссе – здесь пересекаются автомобильные потоки. Также вблизи находится образовательное учреждение – потенциально постоянный пешеходный поток. Кроме того, целевое назначение позволяет обустроить здание под образовательные курсы или спортивные секции, – сообщила пресс-служба Центра управления городским имуществом со ссылкой на заместителя гендиректора Центра Артема Сурженко.</w:t>
      </w:r>
    </w:p>
    <w:p>
      <w:pPr>
        <w:pStyle w:val="BodyText"/>
      </w:pPr>
      <w:r>
        <w:t xml:space="preserve">Здание может стать местом притяжения горожан, рядом отсутствуют объекты инфраструктуры. Здание находится по адресу: 2-й Западный проезд, д. 1, стр. 17. Его площадь составляет 155,9 кв. м. Начальная арендная ставка – 784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http://matushkino.mos.ru/presscenter/news/detail/10614145.html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61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61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2023-12-09T20:49:56Z</dcterms:created>
  <dcterms:modified xsi:type="dcterms:W3CDTF">2023-12-09T20:49:56Z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