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90eafeded16b9601219b019db8137803cb3a68"/>
    <w:p>
      <w:pPr>
        <w:pStyle w:val="Heading3"/>
      </w:pPr>
      <w:r>
        <w:t xml:space="preserve">Эксперты обсудят внедрение цифровых технологий в строительстве на площадке ГБУ «Мосстройинформ»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t xml:space="preserve">В конце прошлого года Правительство РФ утвердило стратегию цифровой трансформации строительной отрасли и ЖКХ до 2030 года. Она коснется всех этапов проектирования, возведения и эксплуатации зданий. В частности, вектор развития направлен на максимальное использование технологий информационного моделирования, развитие цифровой вертикали экспертизы и строительного надзора. Цифровая трансформация строительной отрасли позволит сделать работу всех ее участников более прозрачной и доступной.</w:t>
      </w:r>
    </w:p>
    <w:p>
      <w:pPr>
        <w:pStyle w:val="BodyText"/>
      </w:pPr>
      <w:r>
        <w:t xml:space="preserve">«Концепция «цифрового двойника» предлагает несоизмеримо больше, чем сегодня подразумевается под технологиями «умного дома», — рассказывает</w:t>
      </w:r>
      <w:r>
        <w:t xml:space="preserve"> </w:t>
      </w:r>
      <w:r>
        <w:rPr>
          <w:bCs/>
          <w:b/>
        </w:rPr>
        <w:t xml:space="preserve">Джимшер Челидзе,</w:t>
      </w:r>
      <w:r>
        <w:t xml:space="preserve"> </w:t>
      </w:r>
      <w:r>
        <w:t xml:space="preserve">директор по продукту «НТЦ-Эффективность». — Работа с большими данными в рамках платформы индустриального IoT дает возможность создать виртуальный объект, который чувствует все физические процессы, происходящие в реальном здании. Таким образом из статичной базы данных, интересной только архитекторам и проектировщикам, BIM-модель превращается в удобный и понятный инструмент для эксплуатантов. Цифровой двойник обучен алгоритмам правильного поведения и способен самостоятельно анализировать и оптимизировать процессы, повышать энергоэффективность. Подобные технологии позволяют снизить эксплуатационные расходы до 30%, повысить энергоэффективность до 20%, снизить выбросы СО2».</w:t>
      </w:r>
    </w:p>
    <w:p>
      <w:pPr>
        <w:pStyle w:val="BodyText"/>
      </w:pPr>
      <w:r>
        <w:t xml:space="preserve">Однако, для этого требуются не только сами технологии, но и процедуры их внедрения и интеграции на всех уровнях, а также обучение высококвалифицированного персонала. Эти вопросы и станут главными темами обсуждения на</w:t>
      </w:r>
      <w:r>
        <w:t xml:space="preserve"> </w:t>
      </w:r>
      <w:r>
        <w:rPr>
          <w:bCs/>
          <w:b/>
        </w:rPr>
        <w:t xml:space="preserve">конференции «Внедрение цифровых технологий в строительство»</w:t>
      </w:r>
      <w:r>
        <w:t xml:space="preserve">.</w:t>
      </w:r>
    </w:p>
    <w:p>
      <w:pPr>
        <w:pStyle w:val="BodyText"/>
      </w:pPr>
      <w:r>
        <w:t xml:space="preserve">Сегодня, когда в сфере девелопмента больше вопросов, чем ответов, важно провести глубокий анализ рынка цифровых решений и продумать сценарии адаптации ИТ-инфраструктуры. Для многих западных продуктов есть отечественная замена, есть BIM-решения для проектирования, ПО для управления строительными работами, технологии на базе индустриального IoT для оптимизации эксплуатации объектов недвижимости. Старший управляющий директор ИнфраВЭБ (Группа ВЭБ.РФ)</w:t>
      </w:r>
      <w:r>
        <w:t xml:space="preserve"> </w:t>
      </w:r>
      <w:r>
        <w:rPr>
          <w:bCs/>
          <w:b/>
        </w:rPr>
        <w:t xml:space="preserve">Елена Степанова</w:t>
      </w:r>
      <w:r>
        <w:t xml:space="preserve"> </w:t>
      </w:r>
      <w:r>
        <w:t xml:space="preserve">представит доклад по актуальным вопросам поддержки строительной отрасли в период цифровой трансформации. Основными темами выступления будут возможности ликвидации существующего «цифрового разрыва», рассмотрение уже реализуемых и приоритетных мер поддержки для эффективной цифровизации отрасли в период ограничений. Также эксперт расскажет, чем полезно комплексное сопровождение проектов строительной отрасли в период трансформации бизнес-процессов, требующих оперативную переориентацию на внутреннее предложение.</w:t>
      </w:r>
    </w:p>
    <w:p>
      <w:pPr>
        <w:pStyle w:val="BodyText"/>
      </w:pPr>
      <w:r>
        <w:t xml:space="preserve">Цифровая трансформация — многомерный и сложный процесс. При этом именно она сейчас становится реальной движущей силой развития не только строительной отрасли, но и города в целом. А застройщики, проектировщики, архитекторы и ОИВ сталкиваются с новыми вызовами.</w:t>
      </w:r>
      <w:r>
        <w:t xml:space="preserve"> </w:t>
      </w:r>
      <w:r>
        <w:rPr>
          <w:bCs/>
          <w:b/>
        </w:rPr>
        <w:t xml:space="preserve">5 апреля</w:t>
      </w:r>
      <w:r>
        <w:t xml:space="preserve"> </w:t>
      </w:r>
      <w:r>
        <w:t xml:space="preserve">участники обсудят эти и другие вопросы. Мероприятие откроет пленарное заседание «BIM — от тренда к обязательности», а завершит – дискуссия о цифровизации надзорной деятельности с участием</w:t>
      </w:r>
      <w:r>
        <w:t xml:space="preserve"> </w:t>
      </w:r>
      <w:r>
        <w:rPr>
          <w:bCs/>
          <w:b/>
        </w:rPr>
        <w:t xml:space="preserve">Романа Гнездилова</w:t>
      </w:r>
      <w:r>
        <w:t xml:space="preserve">, начальника отдела информационной безопасности Информационно-аналитического управления Департамента градостроительной политики города Москвы.</w:t>
      </w:r>
    </w:p>
    <w:p>
      <w:pPr>
        <w:pStyle w:val="BodyText"/>
      </w:pPr>
      <w:r>
        <w:t xml:space="preserve">Помимо деловой части, в зале Интерактивной карты ГБУ «Мосстройинформ» пройдет выставка лучших ИТ-решений, инновационных разработок и новейшего оборудования в строительной сфере.</w:t>
      </w:r>
    </w:p>
    <w:p>
      <w:pPr>
        <w:pStyle w:val="BodyText"/>
      </w:pPr>
      <w:r>
        <w:t xml:space="preserve">Поучаствовать в мероприятии и задать свои вопросы спикерам приглашаются представители СМИ, девелоперских и ИТ-компаний.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https://stroimprosto-msk.ru/events/vnedrenie-cifrovyh-tehnologij-v-stroitelstvo/</w:t>
        </w:r>
      </w:hyperlink>
    </w:p>
    <w:p>
      <w:pPr>
        <w:pStyle w:val="BodyText"/>
      </w:pPr>
      <w:r>
        <w:t xml:space="preserve">Задать свои вопросы спикерам и следить за главными новостями конференции можно в telegram-канале. Там же вы найдете фото и видеоматериалы, информацию о спикерах и ключевые тезисы выступлений экспертов:</w:t>
      </w:r>
      <w:r>
        <w:t xml:space="preserve"> </w:t>
      </w:r>
      <w:hyperlink r:id="rId21">
        <w:r>
          <w:rPr>
            <w:rStyle w:val="Hyperlink"/>
          </w:rPr>
          <w:t xml:space="preserve">https://t.me/+xeI7IYlYS-w4ODcy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http://matushkino.mos.ru/presscenter/news/detail/10741044.html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0741044.html" TargetMode="External" /><Relationship Type="http://schemas.openxmlformats.org/officeDocument/2006/relationships/hyperlink" Id="rId20" Target="https://stroimprosto-msk.ru/events/vnedrenie-cifrovyh-tehnologij-v-stroitelstvo/" TargetMode="External" /><Relationship Type="http://schemas.openxmlformats.org/officeDocument/2006/relationships/hyperlink" Id="rId21" Target="https://t.me/+xeI7IYlYS-w4OD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tushkino.mos.ru" TargetMode="External" /><Relationship Type="http://schemas.openxmlformats.org/officeDocument/2006/relationships/hyperlink" Id="rId22" Target="http://matushkino.mos.ru/presscenter/news/detail/10741044.html" TargetMode="External" /><Relationship Type="http://schemas.openxmlformats.org/officeDocument/2006/relationships/hyperlink" Id="rId20" Target="https://stroimprosto-msk.ru/events/vnedrenie-cifrovyh-tehnologij-v-stroitelstvo/" TargetMode="External" /><Relationship Type="http://schemas.openxmlformats.org/officeDocument/2006/relationships/hyperlink" Id="rId21" Target="https://t.me/+xeI7IYlYS-w4OD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2025-01-10T18:32:20Z</dcterms:created>
  <dcterms:modified xsi:type="dcterms:W3CDTF">2025-01-10T18:32:20Z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