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4638e5a391dc77e11c4be7ad92cb6fc2411daa"/>
    <w:p>
      <w:pPr>
        <w:pStyle w:val="Heading3"/>
      </w:pPr>
      <w:r>
        <w:t xml:space="preserve">Более 320 запросов в минуту - скорость выдачи сведений из ЕГРН столичного Роскадастра</w:t>
      </w:r>
    </w:p>
    <w:p>
      <w:pPr>
        <w:pStyle w:val="FirstParagraph"/>
      </w:pPr>
      <w:r>
        <w:t xml:space="preserve">20.01.2023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Сведения из Единого государственного реестра недвижимости (ЕГРН) пользуются большой популярностью. Они необходимы при совершении операций с недвижимостью, например, при сделке купли-продажи или дарения, без этого документа не обойтись при открытии наследства и во многих других ситуациях. Статистика выдачи сведений из ЕГРН показывает, что наиболее востребованным является онлайн-формат получения таких документов.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Так, с начала 2022 года специалисты филиала выдали 38,84 млн сведений, из них 99 % электронном виде, что превышает показатели 2021 года более чем в 2 раза.</w:t>
      </w:r>
    </w:p>
    <w:p>
      <w:pPr>
        <w:pStyle w:val="BodyText"/>
      </w:pPr>
      <w:r>
        <w:t xml:space="preserve">Повышению качества и доступности госуслуг, предоставляемых гражданамии юридическим лицам, способствует перевод их в онлайн-формат. Так, за последние шесть лет статистика выдачи сведений ежегодно показывает уверенный рост,икак и доля документов, выданных в электронном виде.</w:t>
      </w:r>
    </w:p>
    <w:p>
      <w:pPr>
        <w:pStyle w:val="BodyText"/>
      </w:pPr>
      <w:r>
        <w:t xml:space="preserve">В 2017 году было выдано в 7 раз меньше документов по сравнению с 2022 годом, их количество составило 5,64 млн, из них в электронном виде чуть болееи4,98 млн или 88 % от общего числа. В 2018 году доля предоставленных онлайн сведений составила 91 % или 5,17 млн запросов, всего же было выдано 5,68 млн сведений из реестра недвижимости. В 2019 и 2020 годах доля электронных документов составила 90 %, всего же было выдано почти 5,77 млн и более 5,19 млн документов соответственно. В 2021 году было выдано 18,99 млн, доля предоставленных онлайн сведений составила 98%.</w:t>
      </w:r>
    </w:p>
    <w:p>
      <w:pPr>
        <w:pStyle w:val="BodyText"/>
      </w:pPr>
      <w:r>
        <w:t xml:space="preserve">Также в 2022 году увеличилось количество сведений, выданных бесплатно в рамках межведомственного информационного взаимодействия, по сравнению с прошлыми годами, как и доля документов, предоставленных в электронном виде, и составила 100 % или 37,93 млн сведений.</w:t>
      </w:r>
    </w:p>
    <w:p>
      <w:pPr>
        <w:pStyle w:val="BodyText"/>
      </w:pPr>
      <w:r>
        <w:t xml:space="preserve">Наиболее популярными документами в столице в 2022 году стали: выписка о правах отдельного лица – выдано 30,52 млн сведений, за аналогичный период прошлого года было выдано почти в 2,5 раза меньше таких документов – чуть больше 13,49 млн; об объекте недвижимости – 5 млн, в 2021 году – 2,95 млн; о переходе прав на объект недвижимости – 1,17 млн, в 2021 году – 979 тыс.; об основных характеристиках и зарегистрированных правах на объект недвижимости – 1,14 млн, годом ранее подготовлено в 1,5 раза меньше таких документов – 729 тыс.</w:t>
      </w:r>
    </w:p>
    <w:p>
      <w:pPr>
        <w:pStyle w:val="BodyText"/>
      </w:pPr>
      <w:r>
        <w:rPr>
          <w:iCs/>
          <w:i/>
        </w:rPr>
        <w:t xml:space="preserve">«Повсеместное применение цифровых технологий позволяет оптимизировать процессы и оказывать услуги качественно и максимально быстро. Стабильный рост выданных сведений из реестра недвижимости в электронном виде показывает востребованность услуги в таком формате. За 2022 год специалистами выдано 38,84 млн сведений, 99 % из них именно в электронном виде», –</w:t>
      </w:r>
      <w:r>
        <w:t xml:space="preserve"> </w:t>
      </w:r>
      <w:r>
        <w:t xml:space="preserve">заключила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</w:p>
    <w:p>
      <w:pPr>
        <w:pStyle w:val="BodyText"/>
      </w:pPr>
      <w:r>
        <w:t xml:space="preserve">Получить общедоступные сведения из ЕГРН в электронном виде может любое заинтересованное лицо, воспользовавшись сервисом Росреестра (</w:t>
      </w:r>
      <w:hyperlink r:id="rId20">
        <w:r>
          <w:rPr>
            <w:rStyle w:val="Hyperlink"/>
          </w:rPr>
          <w:t xml:space="preserve">https://rosreestr.gov.ru/</w:t>
        </w:r>
      </w:hyperlink>
      <w:r>
        <w:t xml:space="preserve">) либо Единым порталом государственных и муниципальных услуг (</w:t>
      </w:r>
      <w:hyperlink r:id="rId21">
        <w:r>
          <w:rPr>
            <w:rStyle w:val="Hyperlink"/>
          </w:rPr>
          <w:t xml:space="preserve">https://www.gosuslugi.ru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http://matushkino.mos.ru/presscenter/news/detail/11359112.html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atushkino.mos.ru" TargetMode="External" /><Relationship Type="http://schemas.openxmlformats.org/officeDocument/2006/relationships/hyperlink" Id="rId22" Target="http://matushkino.mos.ru/presscenter/news/detail/11359112.html" TargetMode="External" /><Relationship Type="http://schemas.openxmlformats.org/officeDocument/2006/relationships/hyperlink" Id="rId20" Target="https://rosreestr.gov.ru/" TargetMode="External" /><Relationship Type="http://schemas.openxmlformats.org/officeDocument/2006/relationships/hyperlink" Id="rId21" Target="https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atushkino.mos.ru" TargetMode="External" /><Relationship Type="http://schemas.openxmlformats.org/officeDocument/2006/relationships/hyperlink" Id="rId22" Target="http://matushkino.mos.ru/presscenter/news/detail/11359112.html" TargetMode="External" /><Relationship Type="http://schemas.openxmlformats.org/officeDocument/2006/relationships/hyperlink" Id="rId20" Target="https://rosreestr.gov.ru/" TargetMode="External" /><Relationship Type="http://schemas.openxmlformats.org/officeDocument/2006/relationships/hyperlink" Id="rId21" Target="https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2025-07-19T08:56:44Z</dcterms:created>
  <dcterms:modified xsi:type="dcterms:W3CDTF">2025-07-19T08:56:44Z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