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67f38fb4dea3586a2dde8fff510efb9b25df9"/>
    <w:p>
      <w:pPr>
        <w:pStyle w:val="Heading3"/>
      </w:pPr>
      <w:r>
        <w:t xml:space="preserve">Раскрытие персональных данных в ЕГРН: рассказываем и объясняем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1 марта 2023 года вступил в силу Федеральный закон от 14.07.2022 № 266-ФЗ, устанавливающий ограничения в указании персональных данных владельца объекта недвижимости, содержащихся в Едином государственном реестре недвижимости (ЕГРН). Теперь выписку из реестра недвижимости с личными данными можно получить только с согласия собственника.</w:t>
      </w:r>
    </w:p>
    <w:p>
      <w:pPr>
        <w:pStyle w:val="BodyText"/>
      </w:pPr>
      <w:r>
        <w:rPr>
          <w:iCs/>
          <w:i/>
        </w:rPr>
        <w:t xml:space="preserve">«Под раскрытием персональных данных имеется в виду предоставление выписки из ЕГРН с ФИО и датой рождения собственника. Никаких других личных данных, таких как: номер паспорта, СНИЛС, адрес прописки и прочее в сведениях из реестра недвижимости не указывается»,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«Если в собственности несколько объектов недвижимости, то подать заявление и открыть свои личные данные можно только по одному интересующему объекту»,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Если владелец объекта недвижимости не подаст заявление о внесении специальной отметки, то в выписке из ЕГРН персональные данные будут отсутствовать. В таком случае в сведениях о правообладателе будет указано – «физическое лицо».</w:t>
      </w:r>
    </w:p>
    <w:p>
      <w:pPr>
        <w:pStyle w:val="BodyText"/>
      </w:pPr>
      <w:r>
        <w:t xml:space="preserve">Также, после проведения операций с недвижимостью не забывайте подавать заявление о погашении записи в ЕГРН об открытии сведений. Сделать это можно в МФЦ или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 Данные действия позволят обезопасить свои персональные данные от несанкционированного доступа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http://matushkino.mos.ru/presscenter/news/detail/11635620.html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1635620.html" TargetMode="External" /><Relationship Type="http://schemas.openxmlformats.org/officeDocument/2006/relationships/hyperlink" Id="rId20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1635620.html" TargetMode="External" /><Relationship Type="http://schemas.openxmlformats.org/officeDocument/2006/relationships/hyperlink" Id="rId20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2025-05-07T14:45:31Z</dcterms:created>
  <dcterms:modified xsi:type="dcterms:W3CDTF">2025-05-07T14:45:31Z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