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3acb66acf926412ad355110ae6545c2c7dc8f"/>
    <w:p>
      <w:pPr>
        <w:pStyle w:val="Heading3"/>
      </w:pPr>
      <w:r>
        <w:t xml:space="preserve">За использование земельного участка не по целевому назначению юрлицам грозит штраф до 2% от кадастровой стоимости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Управление Росреестра по Москве рассказывает о примерах самых распространенных нарушений земельного законодательства РФ и необходимых действиях для их устранения.</w:t>
      </w:r>
    </w:p>
    <w:p>
      <w:pPr>
        <w:pStyle w:val="BodyText"/>
      </w:pPr>
      <w:r>
        <w:t xml:space="preserve">Инспекторы федерального государственного земельного контроля (надзора) московского Управления подчеркивают, что одним из самых распространенных нарушений остается использование земельного участка с нарушением установленного основного вида разрешенного использования.</w:t>
      </w:r>
    </w:p>
    <w:p>
      <w:pPr>
        <w:pStyle w:val="BodyText"/>
      </w:pPr>
      <w:r>
        <w:t xml:space="preserve">Один из таких случаев был выявлен сотрудниками Росреестра на Цветном бульваре в Центральном административном округе Москвы. В ходе контрольных (надзорных) мероприятий инспекторы земельного надзора установили, что нежилое здание, находящееся на земельном участке с видом разрешенного использования для целей физической культуры и спорта, эксплуатировалось для размещения ряда сетевых ресторанов.</w:t>
      </w:r>
    </w:p>
    <w:p>
      <w:pPr>
        <w:pStyle w:val="BodyText"/>
      </w:pPr>
      <w:r>
        <w:rPr>
          <w:iCs/>
          <w:i/>
        </w:rPr>
        <w:t xml:space="preserve">«Правила землепользования и застройки города Москвы допускают наличие вместе с основным видом, установленным в Едином государственном реестре недвижимости, также вспомогательный вид разрешенного использования земельного участка под организацию общественного питания. В данном случае собственник не использовал участок под спортивные цели, что является нарушением»,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Александр Левченков, заместитель руководителя Управления Росреестра по Москве.</w:t>
      </w:r>
    </w:p>
    <w:p>
      <w:pPr>
        <w:pStyle w:val="BodyText"/>
      </w:pPr>
      <w:r>
        <w:t xml:space="preserve">Напоминаем, что использование земельного участка не по целевому назначению влечет наложение административного штрафа на юридических лиц – до 2% кадастровой стоимости, но не менее 100 тыс. рублей.</w:t>
      </w:r>
    </w:p>
    <w:p>
      <w:pPr>
        <w:pStyle w:val="BodyText"/>
      </w:pPr>
      <w:r>
        <w:t xml:space="preserve">На основании выявленных нарушений обязательных требований земельного законодательства РФ Управлением были выданы рекомендации по приведению вида разрешенного использования участка в соответствии с фактическим использованием – путем внесения изменений в сведения, содержащиеся в Едином государственном реестре недвижимости.</w:t>
      </w:r>
    </w:p>
    <w:p>
      <w:pPr>
        <w:pStyle w:val="BodyText"/>
      </w:pPr>
      <w:r>
        <w:t xml:space="preserve">В настоящее время собственником нарушения устранены, в ЕГРН внесены сведения об основном виде разрешенного использования по организации общественного питания. Таким образом, еще один объект в центре Москвы теперь используется в соответствии с действующим законодательством и продолжает радовать жителей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http://matushkino.mos.ru/presscenter/news/detail/11649493.html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649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649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2023-06-14T17:32:57Z</dcterms:created>
  <dcterms:modified xsi:type="dcterms:W3CDTF">2023-06-14T17:32:57Z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