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0d536a2e5fbe2d3d3ba8cee41208b989fe1dbb"/>
    <w:p>
      <w:pPr>
        <w:pStyle w:val="Heading3"/>
      </w:pPr>
      <w:r>
        <w:t xml:space="preserve">В Зеленограде подвели итоги работы Учебно-методического центра по ГОиЧС</w:t>
      </w:r>
    </w:p>
    <w:p>
      <w:pPr>
        <w:pStyle w:val="FirstParagraph"/>
      </w:pPr>
      <w:r>
        <w:t xml:space="preserve">27.11.2023</w:t>
      </w:r>
    </w:p>
    <w:p>
      <w:pPr>
        <w:pStyle w:val="BodyText"/>
      </w:pPr>
      <w:r>
        <w:rPr>
          <w:bCs/>
          <w:b/>
        </w:rPr>
        <w:t xml:space="preserve">27.11.2023</w:t>
      </w:r>
    </w:p>
    <w:p>
      <w:pPr>
        <w:pStyle w:val="BodyText"/>
      </w:pPr>
      <w:r>
        <w:t xml:space="preserve">Одна из главных задач ГКУ ДПО «Учебно-методический центр по гражданской обороне и чрезвычайным ситуациям города Москвы» (ГКУ ДПО «УМЦ ГО и ЧС») – реализация программ обучения в области ГО, защиты населения и территорий от ЧС природного и техногенного характера, обеспечения пожарной безопасности и безопасности людей на водных объектах в пределах Плана комплектования, устанавливаемого ежегодно Правительством Москвы.</w:t>
      </w:r>
    </w:p>
    <w:p>
      <w:pPr>
        <w:pStyle w:val="BodyText"/>
      </w:pPr>
      <w:r>
        <w:t xml:space="preserve">В филиале ГКУ ДПО «УМЦ ГО и ЧС» по Северо-Западному и Зеленоградскому административным округам преподавание всех дисциплин проводится на высоком, профессиональном уровне. Преподаватели дают возможность слушателям получить глубокие знания и практические навыки по вопросам организации и выполнения мероприятий гражданской обороны, предупреждения и ликвидации чрезвычайных ситуаций. Обучают в УМЦ по различным категориям, в т.ч. членов комиссий по повышению устойчивости функционирования предприятий, работающих при ЧС (ПУФ), комиссий по предупреждению и ликвидации чрезвычайных ситуаций (КЧС), эвакуационных комиссий, командиров (начальников) групп (звеньев, команд) нештатных формирований гражданской обороны (НФГО) и другое.</w:t>
      </w:r>
    </w:p>
    <w:p>
      <w:pPr>
        <w:pStyle w:val="BodyText"/>
      </w:pPr>
      <w:r>
        <w:t xml:space="preserve">– Мы смогли сориентироваться в сложных условиях возросших требований к подготовке слушателей, ведем подготовку в очном, в очно-заочном и дистанционном формате, обучение проводят преподаватели как теоретической части, так и с практической отработкой вопросов обучения, – рассказывает старший преподаватель УМЦ Александр Степуленко. – За три квартала текущего года нами подготовлено более 650 слушателей по различным дисциплинам.</w:t>
      </w:r>
    </w:p>
    <w:p>
      <w:pPr>
        <w:pStyle w:val="BodyText"/>
      </w:pPr>
      <w:r>
        <w:t xml:space="preserve">Так же сотрудники Управления по Зеленоградскому АО Департамента ГОЧС и ПБ несколько раз в год проходят обучение по охране труда и правилам оказания первой помощи.</w:t>
      </w:r>
    </w:p>
    <w:p>
      <w:pPr>
        <w:pStyle w:val="BodyText"/>
      </w:pPr>
      <w:r>
        <w:t xml:space="preserve">Также за прошедший период этого года, сотрудники УМЦ принимали участие в подведении итогов деятельности окружного звена МГСЧС ЗелАО, выставке передового учебного оборудования, используемого в повседневной работе для обучения слушателей, в различных этапах окружных и городских соревнований на лучшее нештатное формирование по ликвидации происшествий. На постоянной основе преподаватели центра оказывают методическую помощь УКП районов округа, по обучению и консультированию неработающего населения, обращавшегося на УКП по вопросам защиты от ЧС.</w:t>
      </w:r>
    </w:p>
    <w:p>
      <w:pPr>
        <w:pStyle w:val="BodyText"/>
      </w:pPr>
      <w:r>
        <w:t xml:space="preserve">Напоминаем ознакомиться с графиком обучения можно на</w:t>
      </w:r>
      <w:r>
        <w:t xml:space="preserve"> </w:t>
      </w:r>
      <w:hyperlink r:id="rId20">
        <w:r>
          <w:rPr>
            <w:rStyle w:val="Hyperlink"/>
          </w:rPr>
          <w:t xml:space="preserve">сайте центра</w:t>
        </w:r>
      </w:hyperlink>
      <w:r>
        <w:t xml:space="preserve"> </w:t>
      </w:r>
      <w:hyperlink r:id="rId21">
        <w:r>
          <w:rPr>
            <w:rStyle w:val="Hyperlink"/>
          </w:rPr>
          <w:t xml:space="preserve">https://umcgochs.mos.ru/slushatelya/grafik-2023.pdf</w:t>
        </w:r>
      </w:hyperlink>
      <w:r>
        <w:t xml:space="preserve">.</w:t>
      </w:r>
    </w:p>
    <w:p>
      <w:pPr>
        <w:pStyle w:val="BodyText"/>
      </w:pPr>
      <w:r>
        <w:t xml:space="preserve">Адрес УМЦ по ГОЧС в Зеленограде: Центральный проспект, корпус 445. Телефон: 8 (499)710-02-44. Почта: umczelao-gochs@yandex.ru.</w:t>
      </w:r>
    </w:p>
    <w:p>
      <w:pPr>
        <w:pStyle w:val="BodyText"/>
      </w:pPr>
      <w:r>
        <w:t xml:space="preserve">Фото: Управление ГОиЧС по ЗелАО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http://matushkino.mos.ru/presscenter/news/detail/12005234.html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atushkino.mos.ru" TargetMode="External" /><Relationship Type="http://schemas.openxmlformats.org/officeDocument/2006/relationships/hyperlink" Id="rId22" Target="http://matushkino.mos.ru/presscenter/news/detail/12005234.html" TargetMode="External" /><Relationship Type="http://schemas.openxmlformats.org/officeDocument/2006/relationships/hyperlink" Id="rId20" Target="https://umcgochs.mos.ru/Osnovn_Sved_Org/Obrazovanie/distance-learning/" TargetMode="External" /><Relationship Type="http://schemas.openxmlformats.org/officeDocument/2006/relationships/hyperlink" Id="rId21" Target="https://umcgochs.mos.ru/slushatelya/grafik-2023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atushkino.mos.ru" TargetMode="External" /><Relationship Type="http://schemas.openxmlformats.org/officeDocument/2006/relationships/hyperlink" Id="rId22" Target="http://matushkino.mos.ru/presscenter/news/detail/12005234.html" TargetMode="External" /><Relationship Type="http://schemas.openxmlformats.org/officeDocument/2006/relationships/hyperlink" Id="rId20" Target="https://umcgochs.mos.ru/Osnovn_Sved_Org/Obrazovanie/distance-learning/" TargetMode="External" /><Relationship Type="http://schemas.openxmlformats.org/officeDocument/2006/relationships/hyperlink" Id="rId21" Target="https://umcgochs.mos.ru/slushatelya/grafik-202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2023-11-27T12:49:29Z</dcterms:created>
  <dcterms:modified xsi:type="dcterms:W3CDTF">2023-11-27T12:49:29Z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