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7d58cf8c76c10c6177c3fd21aecf07bf4e84b"/>
    <w:p>
      <w:pPr>
        <w:pStyle w:val="Heading3"/>
      </w:pPr>
      <w:r>
        <w:t xml:space="preserve">МГПУ и Микрон готовят инженеров для отечественной радиоэлектроники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rPr>
          <w:bCs/>
          <w:b/>
        </w:rPr>
        <w:t xml:space="preserve">06.09.2024</w:t>
      </w:r>
    </w:p>
    <w:p>
      <w:pPr>
        <w:pStyle w:val="BodyText"/>
      </w:pPr>
      <w:r>
        <w:t xml:space="preserve">Зеленоградские школьники начнут учиться аппаратному программированию на отечественном микроконтроллере MIK32 Амур: при поддержке Микрона, крупнейшего производителя российской микроэлектроники (входит в группу компаний «Элемент», ELMT), резидента ОЭЗ «Технополис Москва», Московский городской педагогический университет открывает спецлабораторию для подготовки будущих специалистов в радиоэлектронной промышленности и образовательном сегменте.</w:t>
      </w:r>
    </w:p>
    <w:p>
      <w:pPr>
        <w:pStyle w:val="BodyText"/>
      </w:pPr>
      <w:r>
        <w:t xml:space="preserve">– Учебный процесс будет впервые построен на отечественной компонентной базе. Для пилотного проекта, который стартует в Зеленограде 5 сентября, Микрон уже предоставил отладочные платы на базе микроконтроллера Амур. В новой программе на бюджетной основе примут участие около 300 школьников, – сообщил и.о. директора Зеленоградского отделения МГПУ Георгий Варганов.</w:t>
      </w:r>
    </w:p>
    <w:p>
      <w:pPr>
        <w:pStyle w:val="BodyText"/>
      </w:pPr>
      <w:r>
        <w:t xml:space="preserve">Новая образовательная программа «Аппаратное программирование на отечественном микроконтроллере MIK32 Амур» разработана МГПУ для учащихся 7-11 классов в рамках углубленного изучения предмета технологии, информатики и радиотехники на отечественной технической базе. Основной площадкой для внедрения образовательной программы стала школа №609. В учебном процессе будут использоваться конструкторские наборы с использованием микроконтроллера MIK32 Амур Микрона, из деталей которых школьники смогут собирать различные электронные инженерно-технические отечественные разработки, программировать их и самостоятельно создавать новые изделия. У московских школьников появится уникальная возможность представить свои проектные работы на открытой городской научно-практической конференции обучающихся общеобразовательных организаций города Москвы «Старт в электронику», организованной МГПУ.</w:t>
      </w:r>
    </w:p>
    <w:p>
      <w:pPr>
        <w:pStyle w:val="BodyText"/>
      </w:pPr>
      <w:r>
        <w:t xml:space="preserve">– Сделан первый шаг к перепрошивке образовательного процесса под задачи технологического суверенитета. В настоящее время как в школах, так и в вузах обучение почти полностью строится на импортной технической и компонентной базе. Совместно с МГПУ мы намерены интегрировать в учебный процесс отечественное решение, что позволит подготовить качественные кадры для российской полупроводниковой отрасли, – подчеркнул Александр Колесов, директор по продуктам АО «Микрон».</w:t>
      </w:r>
    </w:p>
    <w:p>
      <w:pPr>
        <w:pStyle w:val="BodyText"/>
      </w:pPr>
      <w:r>
        <w:t xml:space="preserve">В дальнейшем разработанная методика может быть использована в проекте «Московской электронной школы».</w:t>
      </w:r>
    </w:p>
    <w:p>
      <w:pPr>
        <w:pStyle w:val="BodyText"/>
      </w:pPr>
      <w:r>
        <w:t xml:space="preserve">Соглашение о совместной подготовке высококвалифицированных специалистов для микроэлектроники между Микроном и МГПУ подписано на 26-й международной выставке ExpoElectronica и предусматривает подготовку на образовательных площадках Зеленоградского округа МГПУ в Зеленограде инженерных кадров, обладающих знаниями и опытом проектирования и разработки приборов и электронных блоков различного назначения на базе микроконтроллера MIK32 Амур и других микроэлектронных компонентов Микрона.</w:t>
      </w:r>
    </w:p>
    <w:p>
      <w:pPr>
        <w:pStyle w:val="BodyText"/>
      </w:pPr>
      <w:r>
        <w:rPr>
          <w:bCs/>
          <w:b/>
        </w:rPr>
        <w:t xml:space="preserve">Фото: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http://matushkino.mos.ru/presscenter/news/detail/12554204.html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54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54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2025-05-11T06:42:50Z</dcterms:created>
  <dcterms:modified xsi:type="dcterms:W3CDTF">2025-05-11T06:42:50Z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