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икрон-приглашает-на-решетневские-чтения"/>
    <w:p>
      <w:pPr>
        <w:pStyle w:val="Heading3"/>
      </w:pPr>
      <w:r>
        <w:t xml:space="preserve">Микрон приглашает на «Решетневские чтения»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rPr>
          <w:bCs/>
          <w:b/>
        </w:rPr>
        <w:t xml:space="preserve">18.11.2024</w:t>
      </w:r>
    </w:p>
    <w:p>
      <w:pPr>
        <w:pStyle w:val="BodyText"/>
      </w:pPr>
      <w:r>
        <w:t xml:space="preserve">Микрон, крупнейший российский производитель микроэлектроники (входит в группу компаний «Элемент», ELMT), резидент ОЭЗ «Технополис Москва», представит свой опыт организации профориентационной работы в технических вузах и промышленного туризма на XXVIII Международной научно-практической конференции «Решетневские чтения» в Сибирском государственном аэрокосмическом университете имени академика М.Ф. Решетнева.</w:t>
      </w:r>
    </w:p>
    <w:p>
      <w:pPr>
        <w:pStyle w:val="BodyText"/>
      </w:pPr>
      <w:r>
        <w:t xml:space="preserve">В сессии «Современное состояние и перспективы развития инженерного образования» директор социальных проектов АО «Микрон» Екатерина Королева расскажет об эффективном взаимодействии работодателей и вузов в привлечении студентов на предприятие, а также как найти, вдохновить и вырастить молодые инженерные кадры на примере профориентационных проектов Микрона</w:t>
      </w:r>
      <w:r>
        <w:t xml:space="preserve"> </w:t>
      </w:r>
      <w:hyperlink r:id="rId20">
        <w:r>
          <w:rPr>
            <w:rStyle w:val="Hyperlink"/>
          </w:rPr>
          <w:t xml:space="preserve">«Путь инженера»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«Ключ к профессии»</w:t>
        </w:r>
      </w:hyperlink>
      <w:r>
        <w:t xml:space="preserve"> </w:t>
      </w:r>
      <w:r>
        <w:t xml:space="preserve">(22 ноября в 12.00, СибГУ им. М.Ф. Решетнева, корп. «П», ауд. 207).</w:t>
      </w:r>
    </w:p>
    <w:p>
      <w:pPr>
        <w:pStyle w:val="BodyText"/>
      </w:pPr>
      <w:r>
        <w:t xml:space="preserve">XXVIII Международная научно-практическая конференция «Решетневские чтения», посвященная 100-летию со Дня рождения генерального конструктора ракетно-космических систем академика Михаила Федоровича Решетнева, пройдет 18-22 ноября в Сибирском государственном аэрокосмическом университете имени академика М.Ф. Решетнева (г. Красноярск, просп. им. газеты «Красноярский рабочий», д. 31). В мероприятии примут участие именитые ученые, разработчики, конструкторы, представляющие отрасль космических технологий, а также профессионалы и эксперты ИТ-отрасли.</w:t>
      </w:r>
    </w:p>
    <w:p>
      <w:pPr>
        <w:pStyle w:val="BodyText"/>
      </w:pPr>
      <w:r>
        <w:t xml:space="preserve">Подробная информация и программа – по</w:t>
      </w:r>
      <w:r>
        <w:t xml:space="preserve"> </w:t>
      </w:r>
      <w:hyperlink r:id="rId22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Фото vk.com/mikron_official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http://matushkino.mos.ru/presscenter/news/detail/12665950.html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2665950.html" TargetMode="External" /><Relationship Type="http://schemas.openxmlformats.org/officeDocument/2006/relationships/hyperlink" Id="rId20" Target="https://pro.mikron.ru/" TargetMode="External" /><Relationship Type="http://schemas.openxmlformats.org/officeDocument/2006/relationships/hyperlink" Id="rId22" Target="https://reshetnev.sibsau.ru/main_page" TargetMode="External" /><Relationship Type="http://schemas.openxmlformats.org/officeDocument/2006/relationships/hyperlink" Id="rId21" Target="https://www.tour.mikron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2665950.html" TargetMode="External" /><Relationship Type="http://schemas.openxmlformats.org/officeDocument/2006/relationships/hyperlink" Id="rId20" Target="https://pro.mikron.ru/" TargetMode="External" /><Relationship Type="http://schemas.openxmlformats.org/officeDocument/2006/relationships/hyperlink" Id="rId22" Target="https://reshetnev.sibsau.ru/main_page" TargetMode="External" /><Relationship Type="http://schemas.openxmlformats.org/officeDocument/2006/relationships/hyperlink" Id="rId21" Target="https://www.tour.mikron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2025-07-19T07:06:01Z</dcterms:created>
  <dcterms:modified xsi:type="dcterms:W3CDTF">2025-07-19T07:06:01Z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