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dfbb4307e14e57a6984a9d99cc383800c1f52"/>
    <w:p>
      <w:pPr>
        <w:pStyle w:val="Heading3"/>
      </w:pPr>
      <w:r>
        <w:t xml:space="preserve">Сотрудники «Микрона» награждены дипломами премии «Стандартизатор года 2024»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rPr>
          <w:bCs/>
          <w:b/>
        </w:rPr>
        <w:t xml:space="preserve">19.11.2024</w:t>
      </w:r>
    </w:p>
    <w:p>
      <w:pPr>
        <w:pStyle w:val="BodyText"/>
      </w:pPr>
      <w:r>
        <w:t xml:space="preserve">Коллектив дирекции по управлению качеством Микрона стал дипломантом общественной премии «Стандартизатор года 2024» в номинации «За практический вклад в создание и функционирование службы стандартизации».</w:t>
      </w:r>
    </w:p>
    <w:p>
      <w:pPr>
        <w:pStyle w:val="BodyText"/>
      </w:pPr>
      <w:r>
        <w:t xml:space="preserve">Дипломом премии «Стандартизатор года 2024» отмечены директор по управлению качеством Вера Левченко, начальник отдела развития систем менеджмента Юлия Хакимова, начальник лаборатории по стандартизации и нормоконтролю Ольга Чиркова.</w:t>
      </w:r>
    </w:p>
    <w:p>
      <w:pPr>
        <w:pStyle w:val="BodyText"/>
      </w:pPr>
      <w:r>
        <w:t xml:space="preserve">Итоги премии «Стандартизатор года 2024» были подведены в рамках V юбилейного международного технологического форума «Российская неделя стандартизации».</w:t>
      </w:r>
    </w:p>
    <w:p>
      <w:pPr>
        <w:pStyle w:val="BodyText"/>
      </w:pPr>
      <w:r>
        <w:rPr>
          <w:bCs/>
          <w:b/>
        </w:rP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http://matushkino.mos.ru/presscenter/news/detail/12668459.html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68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68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2025-05-15T20:26:04Z</dcterms:created>
  <dcterms:modified xsi:type="dcterms:W3CDTF">2025-05-15T20:26:04Z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