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1ee90fe7ecde349f4dac7ecc8432b49a3dd64"/>
    <w:p>
      <w:pPr>
        <w:pStyle w:val="Heading3"/>
      </w:pPr>
      <w:r>
        <w:t xml:space="preserve">Индивидуальные предприниматели смогут отправлять налоговую отчетность через Личный кабинет</w:t>
      </w:r>
    </w:p>
    <w:p>
      <w:pPr>
        <w:pStyle w:val="FirstParagraph"/>
      </w:pPr>
      <w:r>
        <w:t xml:space="preserve">02.03.2025</w:t>
      </w:r>
    </w:p>
    <w:p>
      <w:pPr>
        <w:pStyle w:val="BodyText"/>
      </w:pPr>
      <w:r>
        <w:rPr>
          <w:bCs/>
          <w:b/>
        </w:rPr>
        <w:t xml:space="preserve">02.03.2025</w:t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ifns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 апреля 2024 года индивидуальные предприниматели могут направить посредством интернет-сервиса «Личный кабинет индивидуального предпринимателя» (далее – ЛК ИП) 20 форм налоговой и бухгалтерской отчетности (НБО).</w:t>
      </w:r>
    </w:p>
    <w:p>
      <w:pPr>
        <w:pStyle w:val="BodyText"/>
      </w:pPr>
      <w:r>
        <w:t xml:space="preserve">Для получения возможности отправки документов НБО необходимо авторизоваться в ЛК ИП с помощью квалифицированной электронной подписи, выпущенной удостоверяющим центром ФНС России. Подробнее узнать о порядке получения КЭП можно на официальном сайте ФНС России www.nalog.cov.ru на главной странице в разделе «Как и где получить электронную подпись?».</w:t>
      </w:r>
    </w:p>
    <w:p>
      <w:pPr>
        <w:pStyle w:val="BodyText"/>
      </w:pPr>
      <w:r>
        <w:t xml:space="preserve">Ознакомиться с перечнем форм налоговой и бухгалтерской отчетности можно в ЛК ИП. Для перехода на страницу «Налоговая бухгалтерская отчетность» необходимо в разделе «Жизненные ситуации» выбрать пункт «Налоговая бухгалтерская отчетность». В разделе НБО перейти по ссылке «Документы, доступные для отправки</w:t>
      </w:r>
    </w:p>
    <w:p>
      <w:pPr>
        <w:pStyle w:val="BodyText"/>
      </w:pPr>
      <w:r>
        <w:t xml:space="preserve">в ЛК ИП». В открывшемся окне представлены формы налоговой и бухгалтерской отчетности, доступные для отправки в налоговый орган. Так же в окне будет отражена информация о периодичности подачи документа.</w:t>
      </w:r>
    </w:p>
    <w:p>
      <w:pPr>
        <w:pStyle w:val="BodyText"/>
      </w:pPr>
      <w:r>
        <w:t xml:space="preserve">Более подробно с информацией о работе ЛК ИП можно ознакомиться в разделе «Помощь / Руководство пользователя».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http://matushkino.mos.ru/presscenter/news/detail/12834959.html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2834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2834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2025-05-26T04:45:48Z</dcterms:created>
  <dcterms:modified xsi:type="dcterms:W3CDTF">2025-05-26T04:45:48Z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