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187dab11c2c2519af6c43049581f470de00728"/>
    <w:p>
      <w:pPr>
        <w:pStyle w:val="Heading3"/>
      </w:pPr>
      <w:r>
        <w:t xml:space="preserve">ИФНС №35 приглашает на вебинар 25 апреля 2025 года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17.04.2025</w:t>
      </w:r>
      <w:r>
        <w:br/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51a/51ac5036b17c04c2415eaf9c6597a116/ifns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проведении вебинара:</w:t>
      </w:r>
    </w:p>
    <w:p>
      <w:pPr>
        <w:pStyle w:val="BodyText"/>
      </w:pPr>
      <w:r>
        <w:t xml:space="preserve">Преимущества использования электронного документооборота между хозяйствующими субъектами. Масштабированный обмен электронными счетами-фактурами.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25.04.2025 в 15:00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Вашланова Анна Ильнуровна - заместитель начальника отдела камеральных проверок № 3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 преимущества электронного документооборота;</w:t>
      </w:r>
    </w:p>
    <w:p>
      <w:pPr>
        <w:pStyle w:val="BodyText"/>
      </w:pPr>
      <w:r>
        <w:t xml:space="preserve">- мероприятия, необходимые для перехода на электронный документооборот;</w:t>
      </w:r>
    </w:p>
    <w:p>
      <w:pPr>
        <w:pStyle w:val="BodyText"/>
      </w:pPr>
      <w:r>
        <w:t xml:space="preserve">- форматы электронных документов;</w:t>
      </w:r>
    </w:p>
    <w:p>
      <w:pPr>
        <w:pStyle w:val="BodyText"/>
      </w:pPr>
      <w:r>
        <w:t xml:space="preserve">- порядок выставления и получения электронных счетов- фактур;</w:t>
      </w:r>
    </w:p>
    <w:p>
      <w:pPr>
        <w:pStyle w:val="BodyText"/>
      </w:pPr>
      <w:r>
        <w:t xml:space="preserve">- взаимодействие с налоговыми органами.</w:t>
      </w:r>
    </w:p>
    <w:p>
      <w:pPr>
        <w:pStyle w:val="BodyText"/>
      </w:pPr>
      <w:r>
        <w:t xml:space="preserve">Для участия в вебинаре необходимо перейти по ссылке</w:t>
      </w:r>
    </w:p>
    <w:p>
      <w:pPr>
        <w:pStyle w:val="BodyText"/>
      </w:pPr>
      <w:r>
        <w:t xml:space="preserve">предварительно установив приложение TrueConf: </w:t>
      </w:r>
      <w:hyperlink r:id="rId23">
        <w:r>
          <w:rPr>
            <w:rStyle w:val="Hyperlink"/>
          </w:rPr>
          <w:t xml:space="preserve">https://vs27.naloa.rU/c/5869783231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http://matushkino.mos.ru/presscenter/news/detail/12920895.html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920895.html" TargetMode="External" /><Relationship Type="http://schemas.openxmlformats.org/officeDocument/2006/relationships/hyperlink" Id="rId23" Target="https://vs27.nalog.ru/c/58697832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920895.html" TargetMode="External" /><Relationship Type="http://schemas.openxmlformats.org/officeDocument/2006/relationships/hyperlink" Id="rId23" Target="https://vs27.nalog.ru/c/58697832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2025-05-12T14:54:07Z</dcterms:created>
  <dcterms:modified xsi:type="dcterms:W3CDTF">2025-05-12T14:54:07Z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