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eb13e027f3ff59b8932058f592c6a59209713c1"/>
    <w:p>
      <w:pPr>
        <w:pStyle w:val="Heading3"/>
      </w:pPr>
      <w:r>
        <w:t xml:space="preserve">Маркированный товар можно продавать без интернета!</w:t>
      </w:r>
    </w:p>
    <w:p>
      <w:pPr>
        <w:pStyle w:val="FirstParagraph"/>
      </w:pPr>
      <w:r>
        <w:t xml:space="preserve">04.08.2025</w:t>
      </w:r>
    </w:p>
    <w:p>
      <w:pPr>
        <w:pStyle w:val="BodyText"/>
      </w:pPr>
      <w:r>
        <w:rPr>
          <w:bCs/>
          <w:b/>
        </w:rPr>
        <w:t xml:space="preserve">04.08.2025</w:t>
      </w:r>
    </w:p>
    <w:p>
      <w:pPr>
        <w:pStyle w:val="BodyText"/>
      </w:pPr>
      <w:bookmarkStart w:id="20" w:name="bookmark0"/>
      <w:bookmarkEnd w:id="20"/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9737922/66c5ce54797c3fa6bc7ea81ca60becc9/iblock/f81/f81d5028a0f9c8e25290562f162c7d7a/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Почему это важно?</w:t>
      </w:r>
    </w:p>
    <w:p>
      <w:pPr>
        <w:pStyle w:val="BodyText"/>
      </w:pPr>
      <w:r>
        <w:t xml:space="preserve">Вы избежите отклонения "Продажа товара без проверки КМ"</w:t>
      </w:r>
    </w:p>
    <w:p>
      <w:pPr>
        <w:pStyle w:val="BodyText"/>
      </w:pPr>
      <w:r>
        <w:t xml:space="preserve">Сможете продавать</w:t>
      </w:r>
    </w:p>
    <w:p>
      <w:pPr>
        <w:pStyle w:val="BodyText"/>
      </w:pPr>
      <w:r>
        <w:t xml:space="preserve">маркированные товары даже при сбоях мобильной связи</w:t>
      </w:r>
    </w:p>
    <w:p>
      <w:pPr>
        <w:pStyle w:val="BodyText"/>
      </w:pPr>
      <w:r>
        <w:t xml:space="preserve">Если система не успевает дать онлайн-ответ за 1,5 секунды, вы всё равно можете завершить продажу</w:t>
      </w:r>
    </w:p>
    <w:p>
      <w:pPr>
        <w:pStyle w:val="BodyText"/>
      </w:pPr>
      <w:bookmarkStart w:id="24" w:name="bookmark1"/>
      <w:r>
        <w:rPr>
          <w:bCs/>
          <w:b/>
        </w:rPr>
        <w:t xml:space="preserve">Как это реализовать?</w:t>
      </w:r>
      <w:bookmarkEnd w:id="24"/>
    </w:p>
    <w:p>
      <w:pPr>
        <w:pStyle w:val="BodyText"/>
      </w:pPr>
      <w:r>
        <w:t xml:space="preserve">Даже при отключении мобильной связи можно работать на кассе с маркированными товарами</w:t>
      </w:r>
    </w:p>
    <w:p>
      <w:pPr>
        <w:pStyle w:val="BodyText"/>
      </w:pPr>
      <w:r>
        <w:t xml:space="preserve">Главное — правильно настроить кассу и программное обеспечение</w:t>
      </w:r>
    </w:p>
    <w:p>
      <w:pPr>
        <w:pStyle w:val="BodyText"/>
      </w:pPr>
      <w:bookmarkStart w:id="25" w:name="bookmark2"/>
      <w:r>
        <w:t xml:space="preserve">Установите Локальный модуль Честного знака (ЛМ 43)</w:t>
      </w:r>
      <w:bookmarkEnd w:id="25"/>
    </w:p>
    <w:p>
      <w:pPr>
        <w:pStyle w:val="BodyText"/>
      </w:pPr>
      <w:r>
        <w:t xml:space="preserve">Данный модуль позволит проверять коды маркировки в офлайн-режиме</w:t>
      </w:r>
    </w:p>
    <w:p>
      <w:pPr>
        <w:pStyle w:val="BodyText"/>
      </w:pPr>
      <w:bookmarkStart w:id="26" w:name="bookmark3"/>
      <w:r>
        <w:t xml:space="preserve">Настройте минимальное время ожидания ответа в ККТ или ПО</w:t>
      </w:r>
      <w:bookmarkEnd w:id="26"/>
    </w:p>
    <w:p>
      <w:pPr>
        <w:pStyle w:val="BodyText"/>
      </w:pPr>
      <w:r>
        <w:t xml:space="preserve">Не ждите дольше 1,5 секунд. Если онлайн-проверка не дала результата - завершите продажу по ЛМ 43</w:t>
      </w:r>
    </w:p>
    <w:p>
      <w:pPr>
        <w:pStyle w:val="BodyText"/>
      </w:pPr>
      <w:bookmarkStart w:id="27" w:name="bookmark0"/>
      <w:r>
        <w:rPr>
          <w:bCs/>
          <w:b/>
        </w:rPr>
        <w:t xml:space="preserve">Разбор мифов</w:t>
      </w:r>
      <w:bookmarkEnd w:id="27"/>
    </w:p>
    <w:p>
      <w:pPr>
        <w:pStyle w:val="BodyText"/>
      </w:pPr>
      <w:r>
        <w:t xml:space="preserve">Миф: "Если в чеке нет признака "М+", то продавать нельзя"</w:t>
      </w:r>
    </w:p>
    <w:p>
      <w:pPr>
        <w:pStyle w:val="BodyText"/>
      </w:pPr>
      <w:r>
        <w:t xml:space="preserve">Правда: Даже без отметки "М+" продажа возможна, если кассовое ПО настроено правильно!</w:t>
      </w:r>
    </w:p>
    <w:p>
      <w:pPr>
        <w:pStyle w:val="BodyText"/>
      </w:pPr>
      <w:r>
        <w:t xml:space="preserve">Важно:</w:t>
      </w:r>
    </w:p>
    <w:p>
      <w:pPr>
        <w:pStyle w:val="BodyText"/>
      </w:pPr>
      <w:r>
        <w:t xml:space="preserve">Локальный модуль должен быть актуальной версии Кассовое ПО должно поддерживать офлайн-режим</w:t>
      </w:r>
    </w:p>
    <w:p>
      <w:pPr>
        <w:pStyle w:val="BodyText"/>
      </w:pPr>
      <w:r>
        <w:rPr>
          <w:bCs/>
          <w:b/>
        </w:rPr>
        <w:t xml:space="preserve">Требуется помощь?</w:t>
      </w:r>
    </w:p>
    <w:p>
      <w:pPr>
        <w:pStyle w:val="BodyText"/>
      </w:pPr>
      <w:r>
        <w:t xml:space="preserve">Обратитесь к:</w:t>
      </w:r>
    </w:p>
    <w:p>
      <w:pPr>
        <w:pStyle w:val="BodyText"/>
      </w:pPr>
      <w:r>
        <w:t xml:space="preserve">1 Поставщику/интегратору вашей кассы или ПО</w:t>
      </w:r>
    </w:p>
    <w:p>
      <w:pPr>
        <w:pStyle w:val="BodyText"/>
      </w:pPr>
      <w:r>
        <w:t xml:space="preserve">2 Службе технической поддержки «Честного знака»</w:t>
      </w:r>
    </w:p>
    <w:p>
      <w:pPr>
        <w:pStyle w:val="BodyText"/>
      </w:pPr>
      <w:r>
        <w:t xml:space="preserve">3 Аккредитованным Центрам технического обслуживания</w:t>
      </w:r>
    </w:p>
    <w:p>
      <w:pPr>
        <w:pStyle w:val="BodyText"/>
      </w:pPr>
      <w:r>
        <w:rPr>
          <w:bCs/>
          <w:b/>
        </w:rPr>
        <w:t xml:space="preserve">Остались вопросы?</w:t>
      </w:r>
    </w:p>
    <w:p>
      <w:pPr>
        <w:pStyle w:val="BodyText"/>
      </w:pPr>
      <w:r>
        <w:t xml:space="preserve">Сканируйте QR-код ниже за дополнительной информацией:</w:t>
      </w:r>
    </w:p>
    <w:p>
      <w:pPr>
        <w:pStyle w:val="BodyText"/>
      </w:pPr>
      <w:r>
        <w:drawing>
          <wp:inline>
            <wp:extent cx="5334000" cy="4695422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matushkino.mos.ru/www/presscenter/код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95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Подробнее в прикрепленном файле ниже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http://matushkino.mos.ru/presscenter/news/detail/13138830.html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8" Target="media/rId28.jpg" /><Relationship Type="http://schemas.openxmlformats.org/officeDocument/2006/relationships/image" Id="rId21" Target="media/rId21.jpg" /><Relationship Type="http://schemas.openxmlformats.org/officeDocument/2006/relationships/hyperlink" Id="rId32" Target="http://matushkino.mos.ru" TargetMode="External" /><Relationship Type="http://schemas.openxmlformats.org/officeDocument/2006/relationships/hyperlink" Id="rId31" Target="http://matushkino.mos.ru/presscenter/news/detail/13138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matushkino.mos.ru" TargetMode="External" /><Relationship Type="http://schemas.openxmlformats.org/officeDocument/2006/relationships/hyperlink" Id="rId31" Target="http://matushkino.mos.ru/presscenter/news/detail/13138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2025-08-05T21:29:51Z</dcterms:created>
  <dcterms:modified xsi:type="dcterms:W3CDTF">2025-08-05T21:29:51Z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