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2d587bb975c999683fe25789f3dfd03d2e1b5"/>
    <w:p>
      <w:pPr>
        <w:pStyle w:val="Heading3"/>
      </w:pPr>
      <w:r>
        <w:t xml:space="preserve">Глава управы Матушкино Дмитрий Лавров рассказал о капитальном ремонте жилых домов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drawing>
          <wp:inline>
            <wp:extent cx="3638550" cy="3238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13%20матушкино%20лавр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Многие скажут, что так случилось по воле судьбы. Но мы знаем, какого труда стоило главе управы района Матушкино Д.Лаврову выдержать натиск требовательных жителей, справедливо недовольных отсутствием капремонта в их старых домах. Как бы то ни было, а одними из первых по новой программе капитального ремонта будут отремонтированы 10 домов в районе Матушкино. Это корпуса 145-148, 153, Пл.Юности 3, 4, 5, 232 и 445. О том, как ведется подготовка к капремонту,</w:t>
      </w:r>
      <w:r>
        <w:t xml:space="preserve"> </w:t>
      </w:r>
      <w:r>
        <w:rPr>
          <w:iCs/>
          <w:i/>
          <w:bCs/>
          <w:b/>
        </w:rPr>
        <w:t xml:space="preserve">рассказал глава управы Матушкино Дмитрий Лавров.</w:t>
      </w:r>
    </w:p>
    <w:p>
      <w:pPr>
        <w:pStyle w:val="BodyText"/>
      </w:pPr>
      <w:r>
        <w:t xml:space="preserve">Подготовка к капремонту ведется в соответствии с тем, как это рекомендует делать Департамент капремонта и Департамент территориальных органов. Эта программа будет иметь широкий общественный резонанс, поскольку если раньше все делалось за бюджетные деньги, то сейчас все – за счет жителей. Поэтому к работе подключился Департамент территориальных органов, который координирует взаимодействие с жителями. Поскольку около 80% жителей Матушкино – владельцы жилья и, значит, участвуют в финансировании капитального ремонта, то они будут заниматься и решением множества вопросов связанных с процессами его подготовки и проведения. На сегодня наша задача снять максимальное количество вопросов, возникающих у жителей. Для этого проходят встречи, организованы методические кабинеты, куда можно позвонить или прийти и получить необходимую методическую литературу. Мы подключаем к работе районные СМИ, организуем встречи с общественными советниками.</w:t>
      </w:r>
    </w:p>
    <w:p>
      <w:pPr>
        <w:pStyle w:val="BodyText"/>
      </w:pPr>
      <w:r>
        <w:t xml:space="preserve">Региональная программа капремонта рассчитана на 30 лет. Список домов, которые будут ремонтировать, по очередности проведения ремонта будет ежегодно актуализироваться. С учетом экономической ситуации ежемесячная плата, на сегодня определенная как 15 руб. за кв. м общей площади, , дальше будет индексироваться. Некоторые собственники от этого выиграют, поскольку при увеличении начислений некоторая часть из них окажется за порогом, с которого начисляются субсидии. В таком случае им будут полагаться льготы по оплате, которые включают и субсидии.</w:t>
      </w:r>
    </w:p>
    <w:p>
      <w:pPr>
        <w:pStyle w:val="BodyText"/>
      </w:pPr>
      <w:r>
        <w:t xml:space="preserve">Как только жители Матушкино определяться со способом накопления средств на проведение капремонта, по домам, которые стоят в первоочередных планах необходимо сразу же утвердить перечень работ, которые будут проводиться в их домах на эти деньги. На минимальную сумму полагается обязательный спектр работ. Для этого весь дом разделен на 14 инженерных систем. Каждая из них предполагает выполнение ремонта в свои сроки. Максимальная длительность общего ремонта каждой системы – 3 года. Отремонтировать дом могут и быстрее. На это влияют уровень изношенности систем, а также насколько типовой проект дома. Например, дома 1,2,3 по ул. Юности – для ремонта будут нетривиальными. На сроки ремонта отдельных систем влияют и отопительные сезоны. Вероятнее всего, первые деньги будут поступать на капремонт с сентября. Но кровлю и центральную систему отопления не начнут ремонтировать с сентября. Поэтому максимальный срок проведения ремонта по каждой системе заложен как три года. Жители будут активнее участвовать в приемке работ, для этого уже созданы специальные советы.</w:t>
      </w:r>
    </w:p>
    <w:p>
      <w:pPr>
        <w:pStyle w:val="BodyText"/>
      </w:pPr>
      <w:r>
        <w:t xml:space="preserve">Работы по капремонту будут согласовываться с программой ремонта подъездов. В этом году завершается ее пятилетний цикл. Вопрос согласования работ контролируется на уровне зампрефекта В.Кирюхина. Все подъезды в районе будут отремонтированы по плану.</w:t>
      </w:r>
    </w:p>
    <w:p>
      <w:pPr>
        <w:pStyle w:val="BodyText"/>
      </w:pPr>
      <w:r>
        <w:t xml:space="preserve">Если дом открыл свой счет, то когда возникнет необходимость нанимать подрядчиков в рамках региональной программы капремонта, сами жильцы будут принимать решение, кому поручить эту работу. Они могут выделить из своего сообщества специалиста, который от их лица будет заключать контракты, а могут обратиться в фонд капитального ремонта.</w:t>
      </w:r>
    </w:p>
    <w:p>
      <w:pPr>
        <w:pStyle w:val="BodyText"/>
      </w:pPr>
      <w:r>
        <w:t xml:space="preserve">Если жильцы изначально выбрали отчисление средств в общий фонд, то здесь решение вопроса фонд берет на себя. В организации этого фонда работают серьезные специалисты и профессионалы. В целом наша задача предоставить жителям всю информацию и уже сейчас на встречах с населением есть активность горожан, интерес к программам капремонта, но, что важно, нет агрессии.</w:t>
      </w:r>
    </w:p>
    <w:p>
      <w:pPr>
        <w:pStyle w:val="BodyText"/>
      </w:pPr>
      <w:r>
        <w:t xml:space="preserve">Кем ощущают себя наши горожане? Собственниками своих квартир или же подневольными людьми, которые действуют по правилам, навязанным извне? Если ты владеешь собственностью, то переходишь в другой класс людей, кто мыслит интересами этой собственности, в конечном счете, которые завязаны и на жизнь использующих ее. Ни о чем не должны задумываться лишь те 20%, которые так и не приватизировали свою площадь.</w:t>
      </w:r>
    </w:p>
    <w:p>
      <w:pPr>
        <w:pStyle w:val="BodyText"/>
      </w:pPr>
      <w:r>
        <w:t xml:space="preserve">В корп. 128 в каб. № 102 организованы консультации по переходу на спец. счета (понедельник-пятница с 10.00-19.00 тел. 8-495-536-05-13), а для консультаций по выбору регионального оператора в каб. № 108 (понедельник-пятница с 10.00-19.00 тел. 8-495-536-05-11, 8-495-536-05-12)</w:t>
      </w:r>
    </w:p>
    <w:p>
      <w:pPr>
        <w:pStyle w:val="BodyText"/>
      </w:pPr>
      <w:r>
        <w:rPr>
          <w:iCs/>
          <w:i/>
          <w:bCs/>
          <w:b/>
        </w:rPr>
        <w:t xml:space="preserve">Одними из первых по новой программе капитального ремонта будут отремонтированы 10 домов в районе Матушкино: корп. 145-148, 153, Пл.Юности 3, 4, 5, 232 и 445.</w:t>
      </w:r>
    </w:p>
    <w:p>
      <w:pPr>
        <w:pStyle w:val="BodyText"/>
      </w:pPr>
      <w:r>
        <w:rPr>
          <w:bCs/>
          <w:b/>
        </w:rPr>
        <w:t xml:space="preserve">На фото: г</w:t>
      </w:r>
      <w:r>
        <w:rPr>
          <w:bCs/>
          <w:b/>
        </w:rPr>
        <w:t xml:space="preserve">лава управы района Матушкино Д.А. Лавров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http://matushkino.mos.ru/presscenter/news/detail/1740723.html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740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740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2025-01-04T08:52:12Z</dcterms:created>
  <dcterms:modified xsi:type="dcterms:W3CDTF">2025-01-04T08:52:12Z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