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6c31dc81a3daad1731eea28a212fa5c02c5bb9"/>
    <w:p>
      <w:pPr>
        <w:pStyle w:val="Heading3"/>
      </w:pPr>
      <w:r>
        <w:t xml:space="preserve">Общественная палата поддержала московскую программу капремонта</w:t>
      </w:r>
    </w:p>
    <w:p>
      <w:pPr>
        <w:pStyle w:val="FirstParagraph"/>
      </w:pPr>
      <w:r>
        <w:t xml:space="preserve">03.06.2015</w:t>
      </w:r>
    </w:p>
    <w:p>
      <w:pPr>
        <w:pStyle w:val="BodyText"/>
      </w:pPr>
      <w:r>
        <w:drawing>
          <wp:inline>
            <wp:extent cx="2333625" cy="1600200"/>
            <wp:effectExtent b="0" l="0" r="0" t="0"/>
            <wp:docPr descr="" title="" id="21" name="Picture"/>
            <a:graphic>
              <a:graphicData uri="http://schemas.openxmlformats.org/drawingml/2006/picture">
                <pic:pic>
                  <pic:nvPicPr>
                    <pic:cNvPr descr="/mnt/u01/sites/matushkino.mos.ru/www/upload/iblock/0fa/op.jpg" id="22" name="Picture"/>
                    <pic:cNvPicPr>
                      <a:picLocks noChangeArrowheads="1" noChangeAspect="1"/>
                    </pic:cNvPicPr>
                  </pic:nvPicPr>
                  <pic:blipFill>
                    <a:blip r:embed="rId20"/>
                    <a:stretch>
                      <a:fillRect/>
                    </a:stretch>
                  </pic:blipFill>
                  <pic:spPr bwMode="auto">
                    <a:xfrm>
                      <a:off x="0" y="0"/>
                      <a:ext cx="2333625" cy="1600200"/>
                    </a:xfrm>
                    <a:prstGeom prst="rect">
                      <a:avLst/>
                    </a:prstGeom>
                    <a:noFill/>
                    <a:ln w="9525">
                      <a:noFill/>
                      <a:headEnd/>
                      <a:tailEnd/>
                    </a:ln>
                  </pic:spPr>
                </pic:pic>
              </a:graphicData>
            </a:graphic>
          </wp:inline>
        </w:drawing>
      </w:r>
    </w:p>
    <w:p>
      <w:pPr>
        <w:pStyle w:val="BodyText"/>
      </w:pPr>
      <w:r>
        <w:t xml:space="preserve">Участники рабочей группы по вопросу о создании региональной системы капремонта в Москве в Общественной палате считаю, что Программа капитального ремонта в Москве - одна из самых лучших и доступных в России.</w:t>
      </w:r>
      <w:r>
        <w:br/>
      </w:r>
      <w:r>
        <w:t xml:space="preserve">Как отметил заместитель председателя Комитета Госдумы по жилищной политике и ЖКХ Александр Сидякин, чаще всего вопросы по капремонту среди населения касаются прозрачности и открытости этой системы. Он почеркнул, что в Москве с этим вопросов нет.</w:t>
      </w:r>
      <w:r>
        <w:br/>
      </w:r>
      <w:r>
        <w:t xml:space="preserve">Особое внимание на заседании рабочей группы было уделено взносам за капитальный ремонт.</w:t>
      </w:r>
      <w:r>
        <w:br/>
      </w:r>
    </w:p>
    <w:p>
      <w:pPr>
        <w:pStyle w:val="BodyText"/>
      </w:pPr>
      <w:r>
        <w:t xml:space="preserve">«Изначально эксперты пришли к выводу, что при том списке работ и реальном качестве, объективный взнос должен составлять 20-23 рубля за квадратный метр, - сообщил председатель комиссии по городскому хозяйству и жилищной политике Степан Орлов. - Это подтверждали самые серьезные проектные и экспертные организации. Но, проведя ряд дополнительных консультаций, мы пришли к выводу, что благодаря применению современных технологий и новых материалов, которые могут позволить увеличить межремонтные сроки работ, можно снизить сумму до 18 рублей».</w:t>
      </w:r>
      <w:r>
        <w:br/>
      </w:r>
      <w:r>
        <w:t xml:space="preserve">Именно такое предложение, по словам Орлова, и было внесено Мосгордумой в Правительство Москвы. Однако, там, изучив документы, пришли к выводу, что можно установить взнос в размере 15 рублей за кв.метр.</w:t>
      </w:r>
      <w:r>
        <w:br/>
      </w:r>
      <w:r>
        <w:t xml:space="preserve">Исполнительный директор Национального центра общественного контроля в сфере жилищно-коммунального хозяйства «ЖКХ Контроль» Светлана Разворотнева также считает установленный тариф вполне адекватным.</w:t>
      </w:r>
      <w:r>
        <w:br/>
      </w:r>
      <w:r>
        <w:t xml:space="preserve">«Москва вступила в программу несколько позже остальных регионов, но уже можно делать первые выводы. Первый вопрос, о который было сломано много копий - размер взноса за капитальный ремонт - решен. Те регионы, которые пошли на поводу у каких-то политических решений и объявили маленький взнос, сейчас с программами не справляются. Лучше честно сказать людям, что сколько стоит и выполнить все обязательства, чем взять с людей меньше денег, а в результате люди получат не качественную работу. Установленная цена в 15 руб. в Москве абсолютна адекватна», - заявила Светлана Разворотнева.</w:t>
      </w:r>
      <w:r>
        <w:br/>
      </w:r>
      <w:r>
        <w:t xml:space="preserve">Ее мнение поддержал и заместитель генерального директора ГК "Фонд реформирования ЖКХ" Олег Рурин. «Мы подтверждаем, что принятое решение соответствует тому уровню ответственности, который необходим для надлежащего выполнения данных объемов работ. По нашим оценкам, размер взноса соответствует расчетным данным для реального капитального ремонта. Реальность капремонта Москвы и размера минимального взноса определяется не только списком работ, но и фактическим их планированием в программе. То есть, если из всех работ в течение трех лет планировать только ремонт кровли и фасада, то 15 рублей много, а если как в Москве делать все работы, то это реальная то это реальная цифра на пределе», - сказал он.</w:t>
      </w:r>
      <w:r>
        <w:br/>
      </w:r>
      <w:r>
        <w:t xml:space="preserve">Необходимо подчеркнуть, что малообеспеченным гражданам город окажет дополнительную поддержку. Предусмотрены механизмы выделения субсидий, а также льгот на оплату взноса.</w:t>
      </w:r>
      <w:r>
        <w:br/>
      </w:r>
      <w:r>
        <w:t xml:space="preserve">«Те категории граждан, которые сейчас получают субсидию на оплату услуг ЖКХ, даже не узнают о плате за капремонт - за них сразу заплатит город. В Москве, напомню, один из самых низких порогов - не более 10% от дохода», - сообщил заместитель председателя Комитета Госдумы по жилищной политике и ЖКХ Александр Сидякин.</w:t>
      </w:r>
      <w:r>
        <w:br/>
      </w:r>
      <w:r>
        <w:t xml:space="preserve">На заседании рабочей групп также было принято решение усилить контроль собственников жилья за проведением капитального ремонта многоквартирных домов в столице.</w:t>
      </w:r>
    </w:p>
    <w:p>
      <w:pPr>
        <w:pStyle w:val="BodyText"/>
      </w:pPr>
      <w:r>
        <w:br/>
      </w:r>
    </w:p>
    <w:p>
      <w:pPr>
        <w:pStyle w:val="BodyText"/>
      </w:pPr>
      <w:r>
        <w:t xml:space="preserve">Адрес страницы:</w:t>
      </w:r>
      <w:r>
        <w:t xml:space="preserve"> </w:t>
      </w:r>
      <w:hyperlink r:id="rId23">
        <w:r>
          <w:rPr>
            <w:rStyle w:val="Hyperlink"/>
          </w:rPr>
          <w:t xml:space="preserve">http://matushkino.mos.ru/presscenter/news/detail/1909664.html</w:t>
        </w:r>
      </w:hyperlink>
    </w:p>
    <w:p>
      <w:pPr>
        <w:pStyle w:val="BodyText"/>
      </w:pPr>
      <w:hyperlink r:id="rId24">
        <w:r>
          <w:rPr>
            <w:rStyle w:val="Hyperlink"/>
          </w:rPr>
          <w:t xml:space="preserve">Управа района Матушкино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matushkino.mos.ru" TargetMode="External" /><Relationship Type="http://schemas.openxmlformats.org/officeDocument/2006/relationships/hyperlink" Id="rId23" Target="http://matushkino.mos.ru/presscenter/news/detail/1909664.html" TargetMode="External" /></Relationships>
</file>

<file path=word/_rels/footnotes.xml.rels><?xml version="1.0" encoding="UTF-8"?><Relationships xmlns="http://schemas.openxmlformats.org/package/2006/relationships"><Relationship Type="http://schemas.openxmlformats.org/officeDocument/2006/relationships/hyperlink" Id="rId24" Target="http://matushkino.mos.ru" TargetMode="External" /><Relationship Type="http://schemas.openxmlformats.org/officeDocument/2006/relationships/hyperlink" Id="rId23" Target="http://matushkino.mos.ru/presscenter/news/detail/190966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2025-01-12T19:45:53Z</dcterms:created>
  <dcterms:modified xsi:type="dcterms:W3CDTF">2025-01-12T19:45:53Z</dcterms:modified>
</cp:coreProperties>
</file>

<file path=docProps/custom.xml><?xml version="1.0" encoding="utf-8"?>
<Properties xmlns="http://schemas.openxmlformats.org/officeDocument/2006/custom-properties" xmlns:vt="http://schemas.openxmlformats.org/officeDocument/2006/docPropsVTypes"/>
</file>