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88508c378fa96e5832a0bbcdb4b5cc0c9ee2e"/>
    <w:p>
      <w:pPr>
        <w:pStyle w:val="Heading3"/>
      </w:pPr>
      <w:r>
        <w:t xml:space="preserve">Мосгордума одобрила Закон «О мерах социальной поддержки по оплате взноса на капитальный ремонт общего имущества в многоквартирном доме в городе Москве»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3049495/eaa4c0853c55214af75dd8794a52c802/iblock/484/484302882a9a5a0c120a3427c6619e98/imgl02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Московской городской думе в двух чтениях одобрен Закон города Москвы «О мерах социальной поддержки по оплате взноса на капитальный ремонт общего имущества в многоквартирном доме в городе Москве».</w:t>
      </w:r>
    </w:p>
    <w:p>
      <w:pPr>
        <w:pStyle w:val="BodyText"/>
      </w:pPr>
      <w:r>
        <w:t xml:space="preserve">Как отметил заместитель председателя Мосгордумы Андрей Метельский в ходе заседания фракции «ЕР» в городском законодательном органе, члены фракции долго обсуждали данный законопроект. Он направлен на предоставление льгот для москвичей старше 70 лет и в возрасте от 80 лет.</w:t>
      </w:r>
    </w:p>
    <w:p>
      <w:pPr>
        <w:pStyle w:val="BodyText"/>
      </w:pPr>
      <w:r>
        <w:t xml:space="preserve">А.Метельский отметил, что действие льгот будет распространяться на правоотношения, возникшие с 1 января 2016 г.</w:t>
      </w:r>
    </w:p>
    <w:p>
      <w:pPr>
        <w:pStyle w:val="BodyText"/>
      </w:pPr>
      <w:r>
        <w:t xml:space="preserve">Это решение поддержал также глава комиссии МГД по социальной политике и трудовым отношениям Михаил Антонцев.</w:t>
      </w:r>
    </w:p>
    <w:p>
      <w:pPr>
        <w:pStyle w:val="BodyText"/>
      </w:pPr>
      <w:r>
        <w:t xml:space="preserve">А глава комиссии Мосгордумы по городскому хозяйству и жилищной политике Степан Орлов подчеркнул, что при разработке законопроект прошел широкое обсуждение с общественными организациями, ветеранами. В его поддержку был организован сбор подписей. «Могу сказать, что этот законопроект ждут в городе», – отметил С.Орлов.</w:t>
      </w:r>
    </w:p>
    <w:p>
      <w:pPr>
        <w:pStyle w:val="BodyText"/>
      </w:pPr>
      <w:r>
        <w:t xml:space="preserve">Право устанавливать дополнительные льготы регионам, в том числе и Москве, дает федеральный закон, вступивший в силу 1 января 2016 г. Согласно этому документу могут быть полностью освобождены от взносов на капремонт одиноко проживающие неработающие пенсионеры в возрасте от 80 лет.</w:t>
      </w:r>
    </w:p>
    <w:p>
      <w:pPr>
        <w:pStyle w:val="BodyText"/>
      </w:pPr>
      <w:r>
        <w:t xml:space="preserve">Депутат Госдумы Ирина Белых сказала, что Москва – один из немногих регионов, который воспользовался правом для реализации данной системы льгот.</w:t>
      </w:r>
    </w:p>
    <w:p>
      <w:pPr>
        <w:pStyle w:val="BodyText"/>
      </w:pPr>
      <w:r>
        <w:t xml:space="preserve">– И не важно, сколько людей имеет право на дополнительные льготы – десять или десять тысяч. Если хоть одному человеку закон поможет – он должен быть принят.</w:t>
      </w:r>
    </w:p>
    <w:p>
      <w:pPr>
        <w:pStyle w:val="BodyText"/>
      </w:pPr>
      <w:r>
        <w:t xml:space="preserve">Также регионы получили право устанавливать льготу в размере 50% по взносам за капремонт для одиноких неработающих пенсионеров старше 70 лет. Льготы в размере 50% также могут быть предоставлены семьям, состоящим только из безработных пенсионеров старше 70 лет, а если супругам исполнилось 80 лет – в размере 100%.</w:t>
      </w:r>
    </w:p>
    <w:p>
      <w:pPr>
        <w:pStyle w:val="BodyText"/>
      </w:pPr>
      <w:r>
        <w:t xml:space="preserve">Инициативу «Единой России» о дополнительных льготах поддержали во всех районных советах ветеранов, где прошли расширенные заседания политсовета местных отделений партии. Также в поддержку инициативы высказались и другие москвичи.</w:t>
      </w:r>
    </w:p>
    <w:p>
      <w:pPr>
        <w:pStyle w:val="BodyText"/>
      </w:pPr>
      <w:r>
        <w:t xml:space="preserve">Московская городская дума, рассмотрев законопроект, приняла его сразу в двух чтениях, при этом все депутаты единогласно высказались за это решение. Далеко не всякий закон получает такую единодушную поддержку. Это доказывает, что проект хорошо проработан, а главное – действительно востребован во всех социальных слоях московского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http://matushkino.mos.ru/presscenter/news/detail/2646284.html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646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646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2023-12-24T23:38:57Z</dcterms:created>
  <dcterms:modified xsi:type="dcterms:W3CDTF">2023-12-24T23:38:57Z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