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584dd0381c699984519c2d056b6afe05e7b9d"/>
    <w:p>
      <w:pPr>
        <w:pStyle w:val="Heading3"/>
      </w:pPr>
      <w:r>
        <w:t xml:space="preserve">В Матушкино прошла встреча жителей четвертого микрорайона с главой управы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t xml:space="preserve">Встреча жителей четвертого микрорайона с главой управы Матушкино Лавровым Д.А на тему «Проведение капитального ремонта в корпусе 445».</w:t>
      </w:r>
      <w:r>
        <w:t xml:space="preserve"> </w:t>
      </w:r>
      <w:r>
        <w:t xml:space="preserve">На встрече присутствовали представители подрядной организации ООО «Водпромкомплект», Фонда капитального ремонта и управы района Матушкино.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http://matushkino.mos.ru/presscenter/news/detail/3829811.html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3829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3829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2024-08-15T22:22:10Z</dcterms:created>
  <dcterms:modified xsi:type="dcterms:W3CDTF">2024-08-15T22:22:10Z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