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378f7719e9f2350f6af61df68773bd036c78f4"/>
    <w:p>
      <w:pPr>
        <w:pStyle w:val="Heading3"/>
      </w:pPr>
      <w:r>
        <w:t xml:space="preserve">От корпуса 164 произведена эвакуация БРТС</w:t>
      </w:r>
    </w:p>
    <w:p>
      <w:pPr>
        <w:pStyle w:val="FirstParagraph"/>
      </w:pPr>
      <w:r>
        <w:t xml:space="preserve">16.11.2017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4955986/eaa4c0853c55214af75dd8794a52c802/iblock/445/445d7b632c5be3d94cafd39371a9632f/img_4799_15_11_17_04_2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соответствии с Постановлением Правительства Москвы от 23.09.2014г. №569-ПП «О порядке выявления, перемещения, временного хранения и утилизации брошенных, в том числе разукомплектованных, транспортных средств в городе Москве» Управа района Матушкино размещает информацию о выявленных автотранспортных средствах с признаками БРТС на территории района.</w:t>
      </w:r>
    </w:p>
    <w:p>
      <w:pPr>
        <w:pStyle w:val="BodyText"/>
      </w:pPr>
      <w:r>
        <w:t xml:space="preserve">На сегодняшний день, силами управы, с территории у корпуса 164 было эвакуировано еще одно транспортное средство с признаками брошенного.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http://matushkino.mos.ru/presscenter/news/detail/6978364.html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6978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6978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2025-07-20T05:00:27Z</dcterms:created>
  <dcterms:modified xsi:type="dcterms:W3CDTF">2025-07-20T05:00:27Z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