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d0241646ffbd46ea40d54214b40301460beb"/>
    <w:p>
      <w:pPr>
        <w:pStyle w:val="Heading3"/>
      </w:pPr>
      <w:r>
        <w:t xml:space="preserve">Учащимся ГБОУ «Школа № 842» разъяснены правовые основы призыва на военную службу в Российской Федерации</w:t>
      </w:r>
    </w:p>
    <w:p>
      <w:pPr>
        <w:pStyle w:val="FirstParagraph"/>
      </w:pPr>
      <w:r>
        <w:t xml:space="preserve">28.11.2017</w:t>
      </w:r>
    </w:p>
    <w:p>
      <w:pPr>
        <w:pStyle w:val="BodyText"/>
      </w:pPr>
      <w:r>
        <w:t xml:space="preserve">27 ноября 2017 года в школе № 842 (корп. 142) для учеников 11-х классов в соответствии с Планом по разъяснению законодательства и правовому просвещению обучающейся молодёжи, утверждённым прокурором Зеленоградского административного округа города Москвы, проведено профилактическое мероприятие по теме: «Правовые основы призыва на военную службу в Российской Федерации, разъяснение прав и обязанностей лиц призывного возраста».</w:t>
      </w:r>
    </w:p>
    <w:p>
      <w:pPr>
        <w:pStyle w:val="BodyText"/>
      </w:pPr>
      <w:r>
        <w:t xml:space="preserve">Перед учащимися выступили помощник прокурора Зеленоградского административного округа города Москвы Сорина О.Л., помощник начальника отделения призыва военного комиссариата Зеленоградского административного округа города Москвы Панкова Н.Н., председатель Совета ОПОП № 4 района Матушкино города Москвы.</w:t>
      </w:r>
    </w:p>
    <w:p>
      <w:pPr>
        <w:pStyle w:val="BodyText"/>
      </w:pPr>
      <w:r>
        <w:t xml:space="preserve">По окончании мероприятия выступающие ответили на вопросы учащихся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http://matushkino.mos.ru/presscenter/news/detail/7002567.html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002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002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2023-11-02T00:45:12Z</dcterms:created>
  <dcterms:modified xsi:type="dcterms:W3CDTF">2023-11-02T00:45:12Z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