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bbff9afd6c0c8f6c4024c9fd82578662c6adb"/>
    <w:p>
      <w:pPr>
        <w:pStyle w:val="Heading3"/>
      </w:pPr>
      <w:r>
        <w:t xml:space="preserve">С жителями Матушкино обсудили вопросы капитального ремонта</w:t>
      </w:r>
    </w:p>
    <w:p>
      <w:pPr>
        <w:pStyle w:val="FirstParagraph"/>
      </w:pPr>
      <w:r>
        <w:t xml:space="preserve">30.01.2018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109817/eaa4c0853c55214af75dd8794a52c802/iblock/6b8/6b8654cff61f7143da4869037f192790/img_42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января 2018 года состоялась встреча с жителями корп.406, 407, 231 на которой обсудили виды работ планируемые к выполнению в рамках предстоящего капитального ремонта.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http://matushkino.mos.ru/presscenter/news/detail/7115753.html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15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15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2025-05-26T00:20:57Z</dcterms:created>
  <dcterms:modified xsi:type="dcterms:W3CDTF">2025-05-26T00:20:57Z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