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d0e5ac80af45706e4e417f10345a507f6af4c"/>
    <w:p>
      <w:pPr>
        <w:pStyle w:val="Heading3"/>
      </w:pPr>
      <w:r>
        <w:t xml:space="preserve">Жители корпуса 446 обсудили вопросы капитального ремонта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drawing>
          <wp:inline>
            <wp:extent cx="1905000" cy="1428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5208007/eaa4c0853c55214af75dd8794a52c802/iblock/aff/aff7689794715c5cad910ac6b3e95788/img_67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февраля 2018 года состоялась встреча с жителями корп. 446 на которой обсудили ход выполнения работ по капитальному ремонту в рамках реализации региональной программы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http://matushkino.mos.ru/presscenter/news/detail/7167272.html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67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7167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2024-10-04T06:30:45Z</dcterms:created>
  <dcterms:modified xsi:type="dcterms:W3CDTF">2024-10-04T06:30:45Z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