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розыск-автовладельца-тс-марки-деу-нексиа"/>
    <w:p>
      <w:pPr>
        <w:pStyle w:val="Heading3"/>
      </w:pPr>
      <w:r>
        <w:t xml:space="preserve">Розыск автовладельца ТС марки деу нексиа</w:t>
      </w:r>
    </w:p>
    <w:p>
      <w:pPr>
        <w:pStyle w:val="FirstParagraph"/>
      </w:pPr>
      <w:r>
        <w:t xml:space="preserve">21.03.2018</w:t>
      </w:r>
    </w:p>
    <w:p>
      <w:pPr>
        <w:pStyle w:val="BodyText"/>
      </w:pPr>
      <w:r>
        <w:drawing>
          <wp:inline>
            <wp:extent cx="1905000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5263713/eaa4c0853c55214af75dd8794a52c802/iblock/690/69089fc547bd7b310a1545ff98f8ab9e/20180321_11250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Управа района Матушкино разыскивает автовладельца транспортного средства марки деу нексиа, государственный регистрационный знак К519 ТТ 71, расположенный за корп. 451.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http://matushkino.mos.ru/presscenter/news/detail/7210365.html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72103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72103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2025-07-20T03:01:01Z</dcterms:created>
  <dcterms:modified xsi:type="dcterms:W3CDTF">2025-07-20T03:01:01Z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