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64dcb8c468186e51451a86096456042c6e49d5"/>
    <w:p>
      <w:pPr>
        <w:pStyle w:val="Heading3"/>
      </w:pPr>
      <w:r>
        <w:t xml:space="preserve">Члены Молодежной палаты района Матушкино приняли участие в студенческом фестивале предпринимательства</w:t>
      </w:r>
    </w:p>
    <w:p>
      <w:pPr>
        <w:pStyle w:val="FirstParagraph"/>
      </w:pPr>
      <w:r>
        <w:t xml:space="preserve">28.01.2020</w:t>
      </w:r>
    </w:p>
    <w:p>
      <w:pPr>
        <w:pStyle w:val="BodyText"/>
      </w:pPr>
      <w:r>
        <w:drawing>
          <wp:inline>
            <wp:extent cx="1905000" cy="16668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6690005/eaa4c0853c55214af75dd8794a52c802/iblock/73c/73c481eef6fd75e1bbc1ba4d64babef1/festival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26 января члены Молодежной палаты района Матушкино приняли участие в студенческом фестивале предпринимательства. </w:t>
      </w:r>
    </w:p>
    <w:p>
      <w:pPr>
        <w:pStyle w:val="BodyText"/>
      </w:pPr>
      <w:r>
        <w:t xml:space="preserve">На площадке Молодежного парламента Москвы весь день работали эксперты – муниципальные депутаты, координаторы проектов и коучи, которые рассказали посетителям Студфеста-2020 о самых масштабных направлениях деятельности начинающих политиков.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http://matushkino.mos.ru/presscenter/news/detail/8648175.html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86481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86481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2023-07-22T13:12:59Z</dcterms:created>
  <dcterms:modified xsi:type="dcterms:W3CDTF">2023-07-22T13:12:59Z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