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e51fce741179f1688e13ebabb02c74176ce56"/>
    <w:p>
      <w:pPr>
        <w:pStyle w:val="Heading3"/>
      </w:pPr>
      <w:r>
        <w:t xml:space="preserve">В Молодежной палате Матушкино прошли выборы делегата в состав Общественной молодежной палаты города Москвы</w:t>
      </w:r>
    </w:p>
    <w:p>
      <w:pPr>
        <w:pStyle w:val="FirstParagraph"/>
      </w:pPr>
      <w:r>
        <w:t xml:space="preserve">20.03.2020</w:t>
      </w:r>
    </w:p>
    <w:p>
      <w:pPr>
        <w:pStyle w:val="BodyText"/>
      </w:pPr>
      <w:r>
        <w:t xml:space="preserve">18 марта 2020 г. прошло заседание Молодежной палаты района Матушкино по выбору делегата для включения в состав Общественной молодежной палаты города Москвы, единогласно был избран Тумин Алексей.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http://matushkino.mos.ru/presscenter/news/detail/8772755.html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8772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8772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2023-08-11T10:55:13Z</dcterms:created>
  <dcterms:modified xsi:type="dcterms:W3CDTF">2023-08-11T10:55:13Z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