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1294e87965ea157014d5defde5768eeda27b8d"/>
    <w:p>
      <w:pPr>
        <w:pStyle w:val="Heading3"/>
      </w:pPr>
      <w:r>
        <w:t xml:space="preserve">Передаем показания счетчиков в режиме онлайн</w:t>
      </w:r>
    </w:p>
    <w:p>
      <w:pPr>
        <w:pStyle w:val="FirstParagraph"/>
      </w:pPr>
      <w:r>
        <w:t xml:space="preserve">01.05.2020</w:t>
      </w:r>
    </w:p>
    <w:p>
      <w:pPr>
        <w:pStyle w:val="BodyText"/>
      </w:pPr>
      <w:r>
        <w:drawing>
          <wp:inline>
            <wp:extent cx="1905000" cy="1343025"/>
            <wp:effectExtent b="0" l="0" r="0" t="0"/>
            <wp:docPr descr="" title="" id="21" name="Picture"/>
            <a:graphic>
              <a:graphicData uri="http://schemas.openxmlformats.org/drawingml/2006/picture">
                <pic:pic>
                  <pic:nvPicPr>
                    <pic:cNvPr descr="/mnt/u01/sites/matushkino.mos.ru/www/upload_local/resize_cache/6896598/eaa4c0853c55214af75dd8794a52c802/iblock/47d/47dd9cb07413a73984e1ee5daa03d257/c253eda173123aa6747f250e6b2f7ec7.jpg" id="22" name="Picture"/>
                    <pic:cNvPicPr>
                      <a:picLocks noChangeArrowheads="1" noChangeAspect="1"/>
                    </pic:cNvPicPr>
                  </pic:nvPicPr>
                  <pic:blipFill>
                    <a:blip r:embed="rId20"/>
                    <a:stretch>
                      <a:fillRect/>
                    </a:stretch>
                  </pic:blipFill>
                  <pic:spPr bwMode="auto">
                    <a:xfrm>
                      <a:off x="0" y="0"/>
                      <a:ext cx="1905000" cy="1343025"/>
                    </a:xfrm>
                    <a:prstGeom prst="rect">
                      <a:avLst/>
                    </a:prstGeom>
                    <a:noFill/>
                    <a:ln w="9525">
                      <a:noFill/>
                      <a:headEnd/>
                      <a:tailEnd/>
                    </a:ln>
                  </pic:spPr>
                </pic:pic>
              </a:graphicData>
            </a:graphic>
          </wp:inline>
        </w:drawing>
      </w:r>
    </w:p>
    <w:p>
      <w:pPr>
        <w:pStyle w:val="BodyText"/>
      </w:pPr>
      <w:r>
        <w:t xml:space="preserve">Сегодня чтобы передать показания счетчиков, нет необходимости совершать много лишних телодвижений, куда-то звонить, дожидаться ответа оператора или ждать, пока автоответчик поймет, что вам нужно. С помощью портала государственных услуг Москвы Mos.ru и мобильных приложений передать показания в столице очень просто и занимает всего несколько минут.</w:t>
      </w:r>
    </w:p>
    <w:p>
      <w:pPr>
        <w:pStyle w:val="BodyText"/>
      </w:pPr>
      <w:r>
        <w:t xml:space="preserve">На портале мэрии Москвы Mos.ru необходимо пройти процедуру авторизации или регистрации, которая занимает три минуты. Затем выбираем категорию «Жилье, ЖКУ, двор». В этом разделе предусмотрены отдельные вкладки для электрических и водяных счетчиков. Электросчетчики передаются в ПАО «Мосэнергосбыт» в разделе «Прием показаний и оплата электроэнергии». В заявке необходимо указать номер счетчика, номер лицевого счета из квитанции и показания счетчиков. Передавать показания необходимо каждый месяц с 15 по 26 число.</w:t>
      </w:r>
    </w:p>
    <w:p>
      <w:pPr>
        <w:pStyle w:val="BodyText"/>
      </w:pPr>
      <w:r>
        <w:t xml:space="preserve">Водяные счетчики подаются в отдельном разделе. В заявке пользователю нужно указать код плательщика из ЕПД, номер квартиры и показания счетчиков холодной и горячей воды.</w:t>
      </w:r>
    </w:p>
    <w:p>
      <w:pPr>
        <w:pStyle w:val="BodyText"/>
      </w:pPr>
      <w:r>
        <w:t xml:space="preserve">Для тех, кому удобно работать через смартфон, доступны мобильные приложения «Госуслуги Москвы» и «Моя Москва». Через них можно не только передать показания счетчиков, но и воспользоваться всеми возможностями портала Mos.ru. В сервисе собрано более 360 различных услуг.</w:t>
      </w:r>
    </w:p>
    <w:p>
      <w:pPr>
        <w:pStyle w:val="BodyText"/>
      </w:pPr>
      <w:r>
        <w:t xml:space="preserve">Несмотря на развитие технологий, передать показания счетчиков можно и по телефону: +7 (495) 539-25-25. Или, к примеру, отправить на короткий номер 7377 смс-сообщение с показаниями счетчиков. Также можно обратиться в свою управляющую компанию и узнать у них, как удобнее всего передавать показания. Если вы не знаете, что за УК обслуживает ваш дом, воспользуйтесь городским сервисом «Найти дом на карте» или сайтом «Дома Москвы». Здесь вы сможете на карте найти свой дом и узнать всю информацию о своей эксплуатирующей компании.</w:t>
      </w:r>
    </w:p>
    <w:p>
      <w:pPr>
        <w:pStyle w:val="BodyText"/>
      </w:pPr>
      <w:r>
        <w:br/>
      </w:r>
    </w:p>
    <w:p>
      <w:pPr>
        <w:pStyle w:val="BodyText"/>
      </w:pPr>
      <w:r>
        <w:t xml:space="preserve">Адрес страницы:</w:t>
      </w:r>
      <w:r>
        <w:t xml:space="preserve"> </w:t>
      </w:r>
      <w:hyperlink r:id="rId23">
        <w:r>
          <w:rPr>
            <w:rStyle w:val="Hyperlink"/>
          </w:rPr>
          <w:t xml:space="preserve">http://matushkino.mos.ru/presscenter/news/detail/8873320.html</w:t>
        </w:r>
      </w:hyperlink>
    </w:p>
    <w:p>
      <w:pPr>
        <w:pStyle w:val="BodyText"/>
      </w:pPr>
      <w:hyperlink r:id="rId24">
        <w:r>
          <w:rPr>
            <w:rStyle w:val="Hyperlink"/>
          </w:rPr>
          <w:t xml:space="preserve">Управа района Матушкино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matushkino.mos.ru" TargetMode="External" /><Relationship Type="http://schemas.openxmlformats.org/officeDocument/2006/relationships/hyperlink" Id="rId23" Target="http://matushkino.mos.ru/presscenter/news/detail/8873320.html" TargetMode="External" /></Relationships>
</file>

<file path=word/_rels/footnotes.xml.rels><?xml version="1.0" encoding="UTF-8"?><Relationships xmlns="http://schemas.openxmlformats.org/package/2006/relationships"><Relationship Type="http://schemas.openxmlformats.org/officeDocument/2006/relationships/hyperlink" Id="rId24" Target="http://matushkino.mos.ru" TargetMode="External" /><Relationship Type="http://schemas.openxmlformats.org/officeDocument/2006/relationships/hyperlink" Id="rId23" Target="http://matushkino.mos.ru/presscenter/news/detail/887332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2025-02-12T07:12:58Z</dcterms:created>
  <dcterms:modified xsi:type="dcterms:W3CDTF">2025-02-12T07:12:58Z</dcterms:modified>
</cp:coreProperties>
</file>

<file path=docProps/custom.xml><?xml version="1.0" encoding="utf-8"?>
<Properties xmlns="http://schemas.openxmlformats.org/officeDocument/2006/custom-properties" xmlns:vt="http://schemas.openxmlformats.org/officeDocument/2006/docPropsVTypes"/>
</file>