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e2ca11f21622063f8acc7f8ed908b5178e52d8"/>
    <w:p>
      <w:pPr>
        <w:pStyle w:val="Heading3"/>
      </w:pPr>
      <w:r>
        <w:t xml:space="preserve">Как коронавирусная инфекция и борьба с ней меняют рынок труда</w:t>
      </w:r>
    </w:p>
    <w:p>
      <w:pPr>
        <w:pStyle w:val="FirstParagraph"/>
      </w:pPr>
      <w:r>
        <w:t xml:space="preserve">26.05.2020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939086/eaa4c0853c55214af75dd8794a52c802/iblock/5c9/5c94e6038635bfdc05c81a3b37bf0f99/shutterstock_165850179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Коронавирусная инфекция и последствия борьбы с ней, режимы карантина и самоизоляции существенно повлияли на рынок труда. На фоне роста безработицы и потери работы открываются совершенно новые направления. Работа становится все более удаленной, многие переходят в онлайн. Естественно, все более востребованными становятся профессии, которые заняты в этом процессе. И если совсем недавно такие специалисты, как фрилансеры и самозанятые, были не очень востребованными, то сегодня они находятся в топе для компаний.</w:t>
      </w:r>
    </w:p>
    <w:p>
      <w:pPr>
        <w:pStyle w:val="BodyText"/>
      </w:pPr>
      <w:r>
        <w:t xml:space="preserve">По словам главы Минэкономразвития России Максима Решетникова, российская экономика показала хорошую прочность на фоне карантина. Однако выход из кризиса будет долгим и непростым.</w:t>
      </w:r>
    </w:p>
    <w:p>
      <w:pPr>
        <w:pStyle w:val="BodyText"/>
      </w:pPr>
      <w:r>
        <w:t xml:space="preserve">На фоне всех экономических передвижек, меняются, в первую очередь, трудовые отношения между работодателями и работниками. Первые стали делать особую ставку на автоматизацию производства и трудовой деятельности. Удаленные и дистанционные сотрудники, которых раньше было мало, теперь приобрели особую востребованность. Это и не удивительно – после того, как целые офиса пришло переводить на домашнюю работу, оказалось, что это не так уж и страшно. Удаленных работников можно официально не оформлять и не платить им полную зарплату – можно договориться на сдельную оплату или половинный оклад. А различные формы оформления отношений (например, через договоры подряда с самозанятыми) выстраивать отношения стало проще. Например, с теми же самозанятыми меньше необходимо платить налогов, и вообще бумажной волокиты меньше.</w:t>
      </w:r>
    </w:p>
    <w:p>
      <w:pPr>
        <w:pStyle w:val="BodyText"/>
      </w:pPr>
      <w:r>
        <w:t xml:space="preserve">Сами работники, которые вполне успешно поработали в домашних условиях, начали выбирать проживание в пригороде или вовсе в другом городе. Действительно, зачем жить в «пыльном» городе, когда можно уехать в «свежий» пригород и работать оттуда из дома – был бы лишь хороший интернет.</w:t>
      </w:r>
    </w:p>
    <w:p>
      <w:pPr>
        <w:pStyle w:val="BodyText"/>
      </w:pPr>
      <w:r>
        <w:t xml:space="preserve">Коронавирус негативно сказался, конечно, не безработице. Отрицательная динамика складывается, например, в Европейском Союзе и США. В Европе в почти 30 странах работу могут потерять порядка 30 млн человек, что сопоставимо с населением Франции или Италии. В Америке уровень безработицы может подняться до 25%. Не обошла стороной эта проблема и Россию. Сегодня безработных у нас зафиксировано 1,7 млн человек – это на 30% больше, чем до начала карантинных мероприятий. При этом, как отмечают эксперты, безработные находятся работу на биржах труда.</w:t>
      </w:r>
    </w:p>
    <w:p>
      <w:pPr>
        <w:pStyle w:val="BodyText"/>
      </w:pPr>
      <w:r>
        <w:t xml:space="preserve">Меняется и сама структура занятости. На первую роль сегодня выходят те, кто заботится о гражданах или участвует в удаленной работе. Среди первых – врачи и социальные работники, психологи, онлайн-терапевты. Среди вторых – специалисты IT-сферы, водители, курьеры, логисты, диспетчеры, сотрудники интернет-магазинов. Например, айтишники на удаленной работе могут получать до 250 тысяч рублей.</w:t>
      </w:r>
    </w:p>
    <w:p>
      <w:pPr>
        <w:pStyle w:val="BodyText"/>
      </w:pPr>
      <w:r>
        <w:t xml:space="preserve">Не прочь работодатели брать и неопытных сотрудников. Их амбиции, как правило, ниже, чем у состоявшихся работников. И ими можно быстро пополнить штаты работников. При этом, работодатели готовы их обучать с первого дня работы.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http://matushkino.mos.ru/presscenter/news/detail/8920604.html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9206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89206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2025-05-11T16:29:55Z</dcterms:created>
  <dcterms:modified xsi:type="dcterms:W3CDTF">2025-05-11T16:29:55Z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