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0d76cfed582693a174eabb06ccb77e00d7fd0"/>
    <w:p>
      <w:pPr>
        <w:pStyle w:val="Heading3"/>
      </w:pPr>
      <w:r>
        <w:t xml:space="preserve">Ремонтные работы в корпусах 449 и 450 завершены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109332/eaa4c0853c55214af75dd8794a52c802/iblock/3dd/3dd48104f8edc3d2521506a63d6068d0/16137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Региональной программе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№ 832-ПП от 29 декабря 2014г. в</w:t>
      </w:r>
      <w:r>
        <w:t xml:space="preserve"> настоящее время в корпусах 449, 450 завершены работы по капитальному ремонту подъездов.</w:t>
      </w:r>
    </w:p>
    <w:p>
      <w:pPr>
        <w:pStyle w:val="BodyText"/>
      </w:pPr>
      <w:r>
        <w:t xml:space="preserve">В рамках данной программы были выполнены такие виды работ как:</w:t>
      </w:r>
    </w:p>
    <w:p>
      <w:pPr>
        <w:pStyle w:val="BodyText"/>
      </w:pPr>
      <w:r>
        <w:t xml:space="preserve">- полная замена настенного и напольного плиточного покрытия</w:t>
      </w:r>
    </w:p>
    <w:p>
      <w:pPr>
        <w:pStyle w:val="BodyText"/>
      </w:pPr>
      <w:r>
        <w:t xml:space="preserve">- покраска стен в местах общего пользования с обновление поэтажной нумерации;</w:t>
      </w:r>
    </w:p>
    <w:p>
      <w:pPr>
        <w:pStyle w:val="BodyText"/>
      </w:pPr>
      <w:r>
        <w:t xml:space="preserve">- ремонт и замена поручней</w:t>
      </w:r>
    </w:p>
    <w:p>
      <w:pPr>
        <w:pStyle w:val="BodyText"/>
      </w:pPr>
      <w:r>
        <w:t xml:space="preserve">- ремонт ступеней в холле 1го этажа и пожарной лестницы;</w:t>
      </w:r>
    </w:p>
    <w:p>
      <w:pPr>
        <w:pStyle w:val="BodyText"/>
      </w:pPr>
      <w:r>
        <w:t xml:space="preserve">- замена переходных дверей, а так же приквартирных холлов, с установкой доводчиков.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http://matushkino.mos.ru/presscenter/news/detail/9166046.html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16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16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2023-06-06T22:27:40Z</dcterms:created>
  <dcterms:modified xsi:type="dcterms:W3CDTF">2023-06-06T22:27:40Z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