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6df8101ba61a5e1b0248d280ce0afe172bec0"/>
    <w:p>
      <w:pPr>
        <w:pStyle w:val="Heading3"/>
      </w:pPr>
      <w:r>
        <w:t xml:space="preserve">В районе Матушкино продолжается капитальный ремонт домов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381862/eaa4c0853c55214af75dd8794a52c802/iblock/291/291ba54bb29d0a285331e7b6041497dc/kap_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Матушкино возобновлены работы по проведению капитального ремонта жилых домов. Об этом в ходе оперативного совещания в префектуре округа сообщил глава управы района Матушкино Антон Гущин.</w:t>
      </w:r>
    </w:p>
    <w:p>
      <w:pPr>
        <w:pStyle w:val="BodyText"/>
      </w:pPr>
      <w:r>
        <w:t xml:space="preserve">Так, в корпусах 164, 165, 166 подрядчик ООО «Эдельвейс» приступил к замене стояков отопления в местах общего пользования – подъездах. А в корпусе 160 другая подрядная организация – ГБУ «Жилищник ЗелАО» – с недавнего времени начала ремонт 1-4 подъездов.</w:t>
      </w:r>
    </w:p>
    <w:p>
      <w:pPr>
        <w:pStyle w:val="BodyText"/>
      </w:pPr>
      <w:r>
        <w:t xml:space="preserve">В 4 микрорайоне подрядчик ООО «ПСК «Континент» выполняет работы по гарантийным письмам. Речь идет о корпусах 401, 402, 406, 407, 435, 436, 438, 439.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http://matushkino.mos.ru/presscenter/news/detail/9661922.html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661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661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2025-07-20T06:57:14Z</dcterms:created>
  <dcterms:modified xsi:type="dcterms:W3CDTF">2025-07-20T06:57:14Z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