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93ff3bbedd352a36fe46edfdbee16b67ff2c37"/>
    <w:p>
      <w:pPr>
        <w:pStyle w:val="Heading3"/>
      </w:pPr>
      <w:r>
        <w:t xml:space="preserve">Подрядчик приступил к к замене стояков отопления в подъездах корп. 164-166</w:t>
      </w:r>
    </w:p>
    <w:p>
      <w:pPr>
        <w:pStyle w:val="FirstParagraph"/>
      </w:pPr>
      <w:r>
        <w:t xml:space="preserve">02.02.2021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7398558/eaa4c0853c55214af75dd8794a52c802/iblock/87c/87c6e04785070456b20feee6139cad51/kapitalnyy_remont_domo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 том, как в районе Матушкино проводится капитальный ремонт домов, в ходе оперативного совещания в префектуре округа рассказал глава управы района Матушкино Антон Гущин.</w:t>
      </w:r>
    </w:p>
    <w:p>
      <w:pPr>
        <w:pStyle w:val="BodyText"/>
      </w:pPr>
      <w:r>
        <w:t xml:space="preserve">Так, в корпусах 164, 165 и 166 подрядная организация ООО «Эдельвейс» приступил к замене стояков отопления в местах общего пользования подъездов. В корпусе 160 ГБУ «Жилищник ЗелАО» начал ремонт 1-4 подъездов. Аналогичные работы сегодня проводят специалисты подрядной организации ООО «Альянс» в корпусах 200а и 200г.</w:t>
      </w:r>
    </w:p>
    <w:p>
      <w:pPr>
        <w:pStyle w:val="BodyText"/>
      </w:pPr>
      <w:r>
        <w:t xml:space="preserve">Подрядчик ООО «ПСК Континент» выполняет гарантийные обязательства по корпусам 401, 402, 406, 407, 435, 436, 438, 439.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http://matushkino.mos.ru/presscenter/news/detail/9682767.html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96827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96827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2023-10-20T18:47:42Z</dcterms:created>
  <dcterms:modified xsi:type="dcterms:W3CDTF">2023-10-20T18:47:42Z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