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648e9b604798f12a41680e300380b19bdaea2"/>
    <w:p>
      <w:pPr>
        <w:pStyle w:val="Heading3"/>
      </w:pPr>
      <w:r>
        <w:t xml:space="preserve">В районе Матушкино стартовали работы по капитальному ремонту лифтов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drawing>
          <wp:inline>
            <wp:extent cx="1905000" cy="1304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398571/eaa4c0853c55214af75dd8794a52c802/iblock/e88/e884e02b208aa2506d44171f490c9843/kapitalnyy_remont_lift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нескольких корпусах района Матушкино начались работы по капитальному ремонту лифтового оборудования. Об этом в ходе оперативного совещания в префектуре округа рассказал глава управы района Матушкино Антон Гущин.</w:t>
      </w:r>
    </w:p>
    <w:p>
      <w:pPr>
        <w:pStyle w:val="BodyText"/>
      </w:pPr>
      <w:r>
        <w:t xml:space="preserve">Так, в корпусах 107а и 107б подрядная организация ООО «РБК «Стройинвест» приступила к работам по замене лифтового оборудования. Всего в этих домах планируется отремонтировать 8 лифтов. Сегодня в работе находятся 4 грузовых лифта.</w:t>
      </w:r>
    </w:p>
    <w:p>
      <w:pPr>
        <w:pStyle w:val="BodyText"/>
      </w:pPr>
      <w:r>
        <w:t xml:space="preserve">Аналогичные работы проводятся и в корпусах 422 и 425. Здесь планируется капитально отремонтировать 4 лифта. Сегодня специалисты подрядной организации УК «Дом Сервис» выполняют работы по 2 лифтам.</w:t>
      </w:r>
    </w:p>
    <w:p>
      <w:pPr>
        <w:pStyle w:val="BodyText"/>
      </w:pPr>
      <w:r>
        <w:t xml:space="preserve">На очереди – старт капитального ремонта лифтов в корпусах 200г и 456.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http://matushkino.mos.ru/presscenter/news/detail/9682793.html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682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682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2025-07-01T08:50:38Z</dcterms:created>
  <dcterms:modified xsi:type="dcterms:W3CDTF">2025-07-01T08:50:38Z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