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4b3b9c2d0b9bc0311b602ba925d6fd3d48f9b"/>
    <w:p>
      <w:pPr>
        <w:pStyle w:val="Heading3"/>
      </w:pPr>
      <w:r>
        <w:t xml:space="preserve">В Матушкино прошла встреча Молодежной палаты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drawing>
          <wp:inline>
            <wp:extent cx="1905000" cy="1066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504850/eaa4c0853c55214af75dd8794a52c802/iblock/cd5/cd528afe0720db27cbcc56b0eed8203a/90dbafd4_3052_43bf_8c31_a026a7cf08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Избирательный кодекс - в ряде государств - специальный законодательный акт, содержащий в систематизированном виде все основные нормы избирательного права. Об этом и многом другом можно было узнать на встрече Молодёжной палаты района Матушкино, которая прошла 20 марта. Ребята обсудили роль наблюдателя на выборах, все активисты готовы принимать участие в предстоящих выборах.</w:t>
      </w:r>
    </w:p>
    <w:p>
      <w:pPr>
        <w:pStyle w:val="BodyText"/>
      </w:pPr>
      <w:r>
        <w:t xml:space="preserve">НАБЛЮДАТЕЛЬ – 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комиссии, комиссии референдума в период проведения голосования, установления его итогов, определения результатов выборов, референдума, включая деятельность избирательной комиссии, комиссии референдума по проверке правильности установления итогов голосования и определения результатов выборов, референдума.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http://matushkino.mos.ru/presscenter/news/detail/9805729.html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805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805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2025-01-13T01:08:58Z</dcterms:created>
  <dcterms:modified xsi:type="dcterms:W3CDTF">2025-01-13T01:08:58Z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