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e3477d45a09692ba7264598321f7cdafa2e82"/>
    <w:p>
      <w:pPr>
        <w:pStyle w:val="Heading3"/>
      </w:pPr>
      <w:r>
        <w:t xml:space="preserve">Школьники встретились с представителями Молодежной палаты района Матушкино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drawing>
          <wp:inline>
            <wp:extent cx="1905000" cy="141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505263/eaa4c0853c55214af75dd8794a52c802/iblock/231/23111746e677dc6dd14e4592efc2d102/5d653899_4c4f_43e0_9691_2473825c5f4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17 марта в школе 842 прошла интересная встреча. Рассказали об активности и возможностях ребят участвовать в различных проектах молодёжной палаты от района Матушкино: «Школа молодого политика», «Мастер слова», «МОСЭКО» и другие.</w:t>
      </w:r>
    </w:p>
    <w:p>
      <w:pPr>
        <w:pStyle w:val="BodyText"/>
      </w:pPr>
      <w:r>
        <w:t xml:space="preserve">Дети – это будущие избиратели, которые должны развивать свою гражданскую позицию и активность. Для того чтобы сформировать начальные и элементарные представления о демократии, законе, предвыборной кампании и проведении выборов нужно активно участвовать в мероприятиях своего района. Всех неравнодушных приглашаем к себе в дружную команду. Все вопросы можно задать Лебедевой Светлане 89036956207</w:t>
      </w:r>
    </w:p>
    <w:p>
      <w:pPr>
        <w:pStyle w:val="BodyText"/>
      </w:pPr>
      <w:r>
        <w:t xml:space="preserve">84955360520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http://matushkino.mos.ru/presscenter/news/detail/9806323.html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806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806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2024-12-12T17:08:06Z</dcterms:created>
  <dcterms:modified xsi:type="dcterms:W3CDTF">2024-12-12T17:08:06Z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