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bdd0e691238e1f5ef67a92c0584f3044633f3b"/>
    <w:p>
      <w:pPr>
        <w:pStyle w:val="Heading3"/>
      </w:pPr>
      <w:r>
        <w:t xml:space="preserve">О госуслугах для застройщиков расскажут на обучающем семинаре 29 марта - Лёвкин</w:t>
      </w:r>
    </w:p>
    <w:p>
      <w:pPr>
        <w:pStyle w:val="FirstParagraph"/>
      </w:pPr>
      <w:r>
        <w:t xml:space="preserve">26.03.2021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513737/eaa4c0853c55214af75dd8794a52c802/iblock/2ce/2cebf4e65a011d89cae89bfcefa94501/levkin_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Комплексе градостроительной политики и строительства города Москвы продолжаются образовательные семинары для застройщиков по предоставлению государственных услуг в строительной сфере в электронном виде. Об этом сообщил руководитель Департамента градостроительной политики города Москвы Сергей Лёвкин.</w:t>
      </w:r>
    </w:p>
    <w:p>
      <w:pPr>
        <w:pStyle w:val="BodyText"/>
      </w:pPr>
      <w:r>
        <w:t xml:space="preserve">По его словам, в понедельник 29 марта, пройдет онлайн-семинар, в ходе которого представители Москомархитектуры расскажут о приемке исполнительной документации для ведения Сводного плана подземных коммуникаций и сооружений в городе Москве и предоставление информации из этого сводного плана. Кроме того на семинаре будут обсуждаться вопросы предоставления технического заключения о соответствии проектной документации Сводному плану подземных коммуникаций и сооружений в городе Москве и записи на проведение контрольно-геодезической съемки. Начало семинара в 15.00.</w:t>
      </w:r>
    </w:p>
    <w:p>
      <w:pPr>
        <w:pStyle w:val="BodyText"/>
      </w:pPr>
      <w:r>
        <w:t xml:space="preserve">«Работа по переводу государственных услуг в строительной сфере в электронный вид ведется по поручению Мэра Москвы Сергея Собянина. Уже многие компании смогли по достоинству оценить онлайн-сервисы, благодаря которым у застройщиков значительно сократились временные издержки», – подчеркнул Сергей Лёвкин.</w:t>
      </w:r>
    </w:p>
    <w:p>
      <w:pPr>
        <w:pStyle w:val="BodyText"/>
      </w:pPr>
      <w:r>
        <w:t xml:space="preserve">Получить подробную информацию и познакомиться с графиком семинаров можно по ссылке:</w:t>
      </w:r>
      <w:r>
        <w:t xml:space="preserve"> </w:t>
      </w:r>
      <w:hyperlink r:id="rId23">
        <w:r>
          <w:rPr>
            <w:rStyle w:val="Hyperlink"/>
          </w:rPr>
          <w:t xml:space="preserve">https://www.mos.ru/upload/documents/files/grafiks(2).pdf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http://matushkino.mos.ru/presscenter/news/detail/9816437.html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9816437.html" TargetMode="External" /><Relationship Type="http://schemas.openxmlformats.org/officeDocument/2006/relationships/hyperlink" Id="rId23" Target="https://www.mos.ru/upload/documents/files/grafiks(2)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9816437.html" TargetMode="External" /><Relationship Type="http://schemas.openxmlformats.org/officeDocument/2006/relationships/hyperlink" Id="rId23" Target="https://www.mos.ru/upload/documents/files/grafiks(2)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2025-01-07T03:41:33Z</dcterms:created>
  <dcterms:modified xsi:type="dcterms:W3CDTF">2025-01-07T03:41:33Z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