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6556c769213b7a2e8886194f6d59b281935ef94"/>
    <w:p>
      <w:pPr>
        <w:pStyle w:val="Heading3"/>
      </w:pPr>
      <w:r>
        <w:t xml:space="preserve">О текущей ситуации в округе с 31 января по 7 февраля 2022 года</w:t>
      </w:r>
    </w:p>
    <w:p>
      <w:pPr>
        <w:pStyle w:val="FirstParagraph"/>
      </w:pPr>
      <w:r>
        <w:t xml:space="preserve">07.02.2022</w:t>
      </w:r>
    </w:p>
    <w:p>
      <w:pPr>
        <w:pStyle w:val="BodyText"/>
      </w:pPr>
      <w:r>
        <w:t xml:space="preserve">За период с 08:00</w:t>
      </w:r>
      <w:r>
        <w:t xml:space="preserve"> </w:t>
      </w:r>
      <w:r>
        <w:rPr>
          <w:bCs/>
          <w:b/>
        </w:rPr>
        <w:t xml:space="preserve">31</w:t>
      </w:r>
      <w:r>
        <w:t xml:space="preserve"> </w:t>
      </w:r>
      <w:r>
        <w:t xml:space="preserve">января по 08:00</w:t>
      </w:r>
      <w:r>
        <w:t xml:space="preserve"> </w:t>
      </w:r>
      <w:r>
        <w:rPr>
          <w:bCs/>
          <w:b/>
        </w:rPr>
        <w:t xml:space="preserve">07</w:t>
      </w:r>
      <w:r>
        <w:t xml:space="preserve"> </w:t>
      </w:r>
      <w:r>
        <w:t xml:space="preserve">февраля 2022 года пожарно-спасательные подразделения на территории округа совершили</w:t>
      </w:r>
      <w:r>
        <w:t xml:space="preserve"> </w:t>
      </w:r>
      <w:r>
        <w:rPr>
          <w:bCs/>
          <w:b/>
        </w:rPr>
        <w:t xml:space="preserve">46</w:t>
      </w:r>
      <w:r>
        <w:t xml:space="preserve"> </w:t>
      </w:r>
      <w:r>
        <w:t xml:space="preserve">выездов, из них: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На пожар</w:t>
      </w:r>
      <w:r>
        <w:t xml:space="preserve"> </w:t>
      </w:r>
      <w:r>
        <w:rPr>
          <w:bCs/>
          <w:b/>
        </w:rPr>
        <w:t xml:space="preserve">4</w:t>
      </w:r>
      <w:r>
        <w:t xml:space="preserve"> </w:t>
      </w:r>
      <w:r>
        <w:t xml:space="preserve">выезда:</w:t>
      </w:r>
    </w:p>
    <w:p>
      <w:pPr>
        <w:pStyle w:val="BodyText"/>
      </w:pPr>
      <w:r>
        <w:t xml:space="preserve">- 04.02.2022 г. по адресу: Зеленоград, корп. 1605, под. 2, произошло загорание мусора в м/камере на площади 0,5 квадратных метров. Наиболее вероятной причиной пожара явилось неосторожное обращение с огнем.</w:t>
      </w:r>
    </w:p>
    <w:p>
      <w:pPr>
        <w:pStyle w:val="BodyText"/>
      </w:pPr>
      <w:r>
        <w:t xml:space="preserve">- 04.02.2022 г. по адресу: Зеленоград, Георгиевский проспект, дом 37, корпус 2 произошло загорание мусора в м/контейнере на площади 6 квадратных метров. Наиболее вероятной причиной пожара явилось неосторожное обращение с огнем.</w:t>
      </w:r>
    </w:p>
    <w:p>
      <w:pPr>
        <w:pStyle w:val="BodyText"/>
      </w:pPr>
      <w:r>
        <w:t xml:space="preserve">- 06.02.2022 г. по адресу: Зеленоград, Берёзовая аллея, дом 3 произошло загорание мусора в м/контейнере на площади 6 квадратных метров. Наиболее вероятной причиной пожара явилось неосторожное обращение с огнем.</w:t>
      </w:r>
    </w:p>
    <w:p>
      <w:pPr>
        <w:pStyle w:val="BodyText"/>
      </w:pPr>
      <w:r>
        <w:t xml:space="preserve">- 06.02.2022 г. по адресу: Зеленоград, корп. 1454, под. 1 произошло загорание мусора в м/камере на площади 1 квадратный метр. Наиболее вероятной причиной пожара явилось неосторожное обращение с огнем.</w:t>
      </w:r>
    </w:p>
    <w:p>
      <w:pPr>
        <w:pStyle w:val="BodyText"/>
      </w:pPr>
      <w:r>
        <w:t xml:space="preserve">Для отработки практических действий в случае пожара и других чрезвычайных ситуаций, а также в целях осуществления профилактической работы (спецнаряд/ патрулирование) совершили</w:t>
      </w:r>
      <w:r>
        <w:t xml:space="preserve"> </w:t>
      </w:r>
      <w:r>
        <w:rPr>
          <w:bCs/>
          <w:b/>
        </w:rPr>
        <w:t xml:space="preserve">7</w:t>
      </w:r>
      <w:r>
        <w:t xml:space="preserve"> </w:t>
      </w:r>
      <w:r>
        <w:t xml:space="preserve">выездов</w:t>
      </w:r>
    </w:p>
    <w:p>
      <w:pPr>
        <w:pStyle w:val="BodyText"/>
      </w:pPr>
      <w:r>
        <w:t xml:space="preserve">На ложное срабатывание в жилом секторе</w:t>
      </w:r>
      <w:r>
        <w:t xml:space="preserve"> </w:t>
      </w:r>
      <w:r>
        <w:rPr>
          <w:bCs/>
          <w:b/>
        </w:rPr>
        <w:t xml:space="preserve">3</w:t>
      </w:r>
      <w:r>
        <w:t xml:space="preserve"> </w:t>
      </w:r>
      <w:r>
        <w:t xml:space="preserve">выезда</w:t>
      </w:r>
    </w:p>
    <w:p>
      <w:pPr>
        <w:pStyle w:val="BodyText"/>
      </w:pPr>
      <w:r>
        <w:t xml:space="preserve">На ложное срабатывание АПС Стрелец-мониторинг</w:t>
      </w:r>
      <w:r>
        <w:t xml:space="preserve"> </w:t>
      </w:r>
      <w:r>
        <w:rPr>
          <w:bCs/>
          <w:b/>
        </w:rPr>
        <w:t xml:space="preserve">3</w:t>
      </w:r>
      <w:r>
        <w:t xml:space="preserve"> </w:t>
      </w:r>
      <w:r>
        <w:t xml:space="preserve">выезда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Для оказания помощи населению совершили</w:t>
      </w:r>
      <w:r>
        <w:t xml:space="preserve"> </w:t>
      </w:r>
      <w:r>
        <w:rPr>
          <w:bCs/>
          <w:b/>
        </w:rPr>
        <w:t xml:space="preserve">26</w:t>
      </w:r>
      <w:r>
        <w:t xml:space="preserve"> </w:t>
      </w:r>
      <w:r>
        <w:t xml:space="preserve">выездов</w:t>
      </w:r>
    </w:p>
    <w:p>
      <w:pPr>
        <w:pStyle w:val="BodyText"/>
      </w:pPr>
      <w:r>
        <w:t xml:space="preserve">Для оказания помощи Московской области</w:t>
      </w:r>
      <w:r>
        <w:t xml:space="preserve"> </w:t>
      </w:r>
      <w:r>
        <w:rPr>
          <w:bCs/>
          <w:b/>
        </w:rPr>
        <w:t xml:space="preserve">3</w:t>
      </w:r>
      <w:r>
        <w:t xml:space="preserve"> </w:t>
      </w:r>
      <w:r>
        <w:t xml:space="preserve">выезда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Помните, в случае обнаружения очагов возгорания незамедлительно звоните по телефону «01» или «101»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http://matushkino.mos.ru/safety-and-security/mchs-101/weekly-summaries-of-the-mes/detail/10601007.html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Матушкино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atushkino.mos.ru" TargetMode="External" /><Relationship Type="http://schemas.openxmlformats.org/officeDocument/2006/relationships/hyperlink" Id="rId20" Target="http://matushkino.mos.ru/safety-and-security/mchs-101/weekly-summaries-of-the-mes/detail/1060100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atushkino.mos.ru" TargetMode="External" /><Relationship Type="http://schemas.openxmlformats.org/officeDocument/2006/relationships/hyperlink" Id="rId20" Target="http://matushkino.mos.ru/safety-and-security/mchs-101/weekly-summaries-of-the-mes/detail/1060100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2023-05-26T13:04:49Z</dcterms:created>
  <dcterms:modified xsi:type="dcterms:W3CDTF">2023-05-26T13:04:49Z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