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1A" w:rsidRPr="00E4121A" w:rsidRDefault="00E4121A" w:rsidP="00E412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4121A">
        <w:rPr>
          <w:rFonts w:ascii="Times New Roman" w:hAnsi="Times New Roman" w:cs="Times New Roman"/>
          <w:sz w:val="28"/>
          <w:szCs w:val="28"/>
        </w:rPr>
        <w:t>Усилена ответственность за нарушения в сфере торговли табачными изделиями</w:t>
      </w:r>
    </w:p>
    <w:p w:rsidR="00E4121A" w:rsidRDefault="00E4121A" w:rsidP="00E4121A">
      <w:r>
        <w:t xml:space="preserve">  </w:t>
      </w:r>
    </w:p>
    <w:p w:rsidR="00E4121A" w:rsidRPr="00E4121A" w:rsidRDefault="00E4121A" w:rsidP="00E41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121A">
        <w:rPr>
          <w:rFonts w:ascii="Times New Roman" w:hAnsi="Times New Roman" w:cs="Times New Roman"/>
          <w:sz w:val="28"/>
          <w:szCs w:val="28"/>
        </w:rPr>
        <w:t>Федеральным законом от 31.07.2020 №278-ФЗ «О внесении изменений в статьи 3.5 и 14.53 Кодекса Российской Федерации об административных правонарушениях» ужесточена ответственность за несоблюдение ограничений в сфере торговли табачной продукцией и табачными и</w:t>
      </w:r>
      <w:r w:rsidRPr="00E4121A">
        <w:rPr>
          <w:rFonts w:ascii="Times New Roman" w:hAnsi="Times New Roman" w:cs="Times New Roman"/>
          <w:sz w:val="28"/>
          <w:szCs w:val="28"/>
        </w:rPr>
        <w:t>зделиями</w:t>
      </w:r>
    </w:p>
    <w:p w:rsidR="00E4121A" w:rsidRPr="00E4121A" w:rsidRDefault="00E4121A" w:rsidP="00E41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A"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в случае осуществления оптовой или розничной продажи 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, пищевой 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 продукции или 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 продукции, предназначенной для жевания, сосания или нюханья, табака сосательного (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) виновные граждане будут оштрафованы на сумму от пятнадцати тысяч до двадцати тысяч рублей; должностные лица - от тридцати тысяч до пятидесяти тысяч рублей; юридические лица - от ста тысяч </w:t>
      </w:r>
      <w:r w:rsidRPr="00E4121A">
        <w:rPr>
          <w:rFonts w:ascii="Times New Roman" w:hAnsi="Times New Roman" w:cs="Times New Roman"/>
          <w:sz w:val="28"/>
          <w:szCs w:val="28"/>
        </w:rPr>
        <w:t>до ста пятидесяти тысяч рублей.</w:t>
      </w:r>
    </w:p>
    <w:p w:rsidR="00392B93" w:rsidRPr="00E4121A" w:rsidRDefault="00E4121A" w:rsidP="00E412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A">
        <w:rPr>
          <w:rFonts w:ascii="Times New Roman" w:hAnsi="Times New Roman" w:cs="Times New Roman"/>
          <w:sz w:val="28"/>
          <w:szCs w:val="28"/>
        </w:rPr>
        <w:t xml:space="preserve">При продаже несовершеннолетнему табачной продукции, табачных изделий, 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 продукции, кальянов, устройств для потребления </w:t>
      </w:r>
      <w:proofErr w:type="spellStart"/>
      <w:r w:rsidRPr="00E4121A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E4121A">
        <w:rPr>
          <w:rFonts w:ascii="Times New Roman" w:hAnsi="Times New Roman" w:cs="Times New Roman"/>
          <w:sz w:val="28"/>
          <w:szCs w:val="28"/>
        </w:rPr>
        <w:t xml:space="preserve"> продукции размер административного штрафа теперь составит: для граждан - от двадцати тысяч до сорока тысяч рублей; на должностных лиц - от сорока тысяч до семидесяти тысяч рублей; на юридических лиц - от ста пятидесяти тысяч до трехсот тысяч рублей.</w:t>
      </w:r>
      <w:bookmarkEnd w:id="0"/>
    </w:p>
    <w:sectPr w:rsidR="00392B93" w:rsidRPr="00E41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1A"/>
    <w:rsid w:val="00392B93"/>
    <w:rsid w:val="00E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1F089-D069-4CF0-BD48-AA57D6BB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2020-10-19T10:07:00Z</dcterms:created>
  <dcterms:modified xsi:type="dcterms:W3CDTF">2020-10-19T10:08:00Z</dcterms:modified>
</cp:coreProperties>
</file>